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Pr>
          <w:rStyle w:val="af7"/>
          <w:rFonts w:ascii="Arial" w:eastAsiaTheme="minorEastAsia" w:hAnsi="Arial" w:cs="Arial" w:hint="eastAsia"/>
          <w:b/>
        </w:rPr>
        <w:t>4</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DC6B1F">
        <w:rPr>
          <w:rStyle w:val="af7"/>
          <w:rFonts w:ascii="Arial" w:eastAsiaTheme="minorEastAsia" w:hAnsi="Arial" w:cs="Arial" w:hint="eastAsia"/>
          <w:b/>
        </w:rPr>
        <w:t>1045</w:t>
      </w:r>
    </w:p>
    <w:p w:rsidR="004C7050" w:rsidRDefault="00506D35" w:rsidP="00506D35">
      <w:pPr>
        <w:pStyle w:val="afa"/>
        <w:spacing w:after="0"/>
        <w:ind w:left="2383" w:hangingChars="989" w:hanging="2383"/>
        <w:rPr>
          <w:rStyle w:val="af7"/>
          <w:rFonts w:ascii="Arial" w:eastAsiaTheme="minorEastAsia" w:hAnsi="Arial" w:cs="Arial"/>
          <w:b/>
        </w:rPr>
      </w:pPr>
      <w:r w:rsidRPr="00506D35">
        <w:rPr>
          <w:rStyle w:val="af7"/>
          <w:rFonts w:ascii="Arial" w:hAnsi="Arial" w:cs="Arial"/>
          <w:b/>
          <w:lang w:eastAsia="en-US"/>
        </w:rPr>
        <w:t>Athens, GR, February 17</w:t>
      </w:r>
      <w:r w:rsidRPr="00FF4859">
        <w:rPr>
          <w:rStyle w:val="af7"/>
          <w:rFonts w:ascii="Arial" w:hAnsi="Arial" w:cs="Arial"/>
          <w:b/>
          <w:vertAlign w:val="superscript"/>
          <w:lang w:eastAsia="en-US"/>
        </w:rPr>
        <w:t>th</w:t>
      </w:r>
      <w:r w:rsidRPr="00506D35">
        <w:rPr>
          <w:rStyle w:val="af7"/>
          <w:rFonts w:ascii="Arial" w:hAnsi="Arial" w:cs="Arial"/>
          <w:b/>
          <w:lang w:eastAsia="en-US"/>
        </w:rPr>
        <w:t xml:space="preserve"> – February 21</w:t>
      </w:r>
      <w:r w:rsidRPr="00FF4859">
        <w:rPr>
          <w:rStyle w:val="af7"/>
          <w:rFonts w:ascii="Arial" w:hAnsi="Arial" w:cs="Arial"/>
          <w:b/>
          <w:vertAlign w:val="superscript"/>
          <w:lang w:eastAsia="en-US"/>
        </w:rPr>
        <w:t>st</w:t>
      </w:r>
      <w:r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17A16" w:rsidRPr="00D17A16">
        <w:rPr>
          <w:rStyle w:val="af7"/>
          <w:rFonts w:ascii="Arial" w:eastAsiaTheme="minorEastAsia" w:hAnsi="Arial" w:cs="Arial"/>
        </w:rPr>
        <w:t>Discussion on FR2-1 L3 measurement delay by optimizing CSSF outside gap in CA/DC</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bookmarkStart w:id="0" w:name="_GoBack"/>
      <w:bookmarkEnd w:id="0"/>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186DE8">
        <w:rPr>
          <w:rStyle w:val="af7"/>
          <w:rFonts w:ascii="Arial" w:eastAsiaTheme="minorEastAsia" w:hAnsi="Arial" w:cs="Arial" w:hint="eastAsia"/>
        </w:rPr>
        <w:t>7</w:t>
      </w:r>
      <w:r w:rsidR="00186DE8" w:rsidRPr="00186DE8">
        <w:rPr>
          <w:rStyle w:val="af7"/>
          <w:rFonts w:ascii="Arial" w:eastAsiaTheme="minorEastAsia" w:hAnsi="Arial" w:cs="Arial" w:hint="eastAsia"/>
        </w:rPr>
        <w:t>.17</w:t>
      </w:r>
      <w:r w:rsidR="00F60412" w:rsidRPr="00186DE8">
        <w:rPr>
          <w:rStyle w:val="af7"/>
          <w:rFonts w:ascii="Arial" w:eastAsiaTheme="minorEastAsia" w:hAnsi="Arial" w:cs="Arial" w:hint="eastAsia"/>
        </w:rPr>
        <w:t>.2.</w:t>
      </w:r>
      <w:r w:rsidR="00C007E5" w:rsidRPr="00186DE8">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CD5136">
        <w:rPr>
          <w:rFonts w:hint="eastAsia"/>
          <w:lang w:val="en-US" w:eastAsia="zh-CN"/>
        </w:rPr>
        <w:t xml:space="preserve">by optimizing </w:t>
      </w:r>
      <w:r w:rsidR="00CD5136" w:rsidRPr="002912E6">
        <w:rPr>
          <w:lang w:val="en-US" w:eastAsia="zh-CN"/>
        </w:rPr>
        <w:t>CSSF outside gap in CA/DC</w:t>
      </w:r>
      <w:r w:rsidR="00CD5136">
        <w:rPr>
          <w:rFonts w:hint="eastAsia"/>
          <w:lang w:val="en-US" w:eastAsia="zh-CN"/>
        </w:rPr>
        <w:t xml:space="preserve"> </w:t>
      </w:r>
      <w:r w:rsidR="00F81209">
        <w:rPr>
          <w:rFonts w:hint="eastAsia"/>
          <w:lang w:val="en-US" w:eastAsia="zh-CN"/>
        </w:rPr>
        <w:t>was discussed</w:t>
      </w:r>
      <w:r w:rsidR="00075678">
        <w:rPr>
          <w:rFonts w:hint="eastAsia"/>
          <w:lang w:val="en-US" w:eastAsia="zh-CN"/>
        </w:rPr>
        <w:t xml:space="preserve"> and</w:t>
      </w:r>
      <w:r w:rsidR="00BF257D" w:rsidRPr="002A2094">
        <w:rPr>
          <w:rFonts w:hint="eastAsia"/>
          <w:lang w:val="en-US" w:eastAsia="zh-CN"/>
        </w:rPr>
        <w:t xml:space="preserve"> </w:t>
      </w:r>
      <w:r w:rsidR="00075678">
        <w:rPr>
          <w:rFonts w:hint="eastAsia"/>
          <w:lang w:val="en-US" w:eastAsia="zh-CN"/>
        </w:rPr>
        <w:t>t</w:t>
      </w:r>
      <w:r w:rsidR="00F81209">
        <w:rPr>
          <w:rFonts w:hint="eastAsia"/>
          <w:lang w:val="en-US" w:eastAsia="zh-CN"/>
        </w:rPr>
        <w:t>he conclusions were captured in the approved WF [</w:t>
      </w:r>
      <w:r w:rsidR="001A6C6E">
        <w:rPr>
          <w:rFonts w:hint="eastAsia"/>
          <w:lang w:val="en-US" w:eastAsia="zh-CN"/>
        </w:rPr>
        <w:t>1</w:t>
      </w:r>
      <w:r w:rsidR="00075678">
        <w:rPr>
          <w:rFonts w:hint="eastAsia"/>
          <w:lang w:val="en-US" w:eastAsia="zh-CN"/>
        </w:rPr>
        <w:t>].</w:t>
      </w:r>
      <w:r w:rsidR="00F00420">
        <w:rPr>
          <w:lang w:val="en-US" w:eastAsia="zh-CN"/>
        </w:rPr>
        <w:t>I</w:t>
      </w:r>
      <w:r w:rsidR="00F00420">
        <w:rPr>
          <w:rFonts w:hint="eastAsia"/>
          <w:lang w:val="en-US" w:eastAsia="zh-CN"/>
        </w:rPr>
        <w:t xml:space="preserve">n this paper, we </w:t>
      </w:r>
      <w:r w:rsidR="00792D4D">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w:t>
      </w:r>
      <w:r w:rsidR="00E92D91">
        <w:rPr>
          <w:rFonts w:hint="eastAsia"/>
          <w:lang w:val="en-US" w:eastAsia="zh-CN"/>
        </w:rPr>
        <w:t xml:space="preserve">open issues of </w:t>
      </w:r>
      <w:r w:rsidR="00F00420">
        <w:rPr>
          <w:rFonts w:hint="eastAsia"/>
          <w:lang w:val="en-US" w:eastAsia="zh-CN"/>
        </w:rPr>
        <w:t>FR2-1 SSB based measurement delay reduction</w:t>
      </w:r>
      <w:r w:rsidR="00EC1BD0">
        <w:rPr>
          <w:rFonts w:hint="eastAsia"/>
          <w:lang w:val="en-US" w:eastAsia="zh-CN"/>
        </w:rPr>
        <w:t xml:space="preserve"> </w:t>
      </w:r>
      <w:r w:rsidR="00792D4D">
        <w:rPr>
          <w:rFonts w:hint="eastAsia"/>
          <w:lang w:val="en-US" w:eastAsia="zh-CN"/>
        </w:rPr>
        <w:t>by optimizing CSSF outside gap in CA/DC</w:t>
      </w:r>
      <w:r w:rsidR="00E92D91">
        <w:rPr>
          <w:rFonts w:hint="eastAsia"/>
          <w:lang w:val="en-US" w:eastAsia="zh-CN"/>
        </w:rPr>
        <w:t xml:space="preserve"> [2]</w:t>
      </w:r>
      <w:r w:rsidR="00792D4D">
        <w:rPr>
          <w:rFonts w:hint="eastAsia"/>
          <w:lang w:val="en-US" w:eastAsia="zh-CN"/>
        </w:rPr>
        <w:t xml:space="preserve"> </w:t>
      </w:r>
      <w:r w:rsidR="00EC1BD0">
        <w:rPr>
          <w:rFonts w:hint="eastAsia"/>
          <w:lang w:val="en-US" w:eastAsia="zh-CN"/>
        </w:rPr>
        <w:t>and give our views</w:t>
      </w:r>
      <w:r w:rsidR="00F00420">
        <w:rPr>
          <w:rFonts w:hint="eastAsia"/>
          <w:lang w:val="en-US" w:eastAsia="zh-CN"/>
        </w:rPr>
        <w:t xml:space="preserve">.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A053EE" w:rsidRDefault="008A4AA8" w:rsidP="00B25CD8">
      <w:pPr>
        <w:spacing w:beforeLines="100" w:before="240"/>
        <w:jc w:val="both"/>
        <w:rPr>
          <w:lang w:val="en-US" w:eastAsia="zh-CN"/>
        </w:rPr>
      </w:pPr>
      <w:r w:rsidRPr="00836DB3">
        <w:rPr>
          <w:lang w:val="en-US"/>
        </w:rPr>
        <w:t>Regarding</w:t>
      </w:r>
      <w:r w:rsidRPr="00836DB3">
        <w:rPr>
          <w:rFonts w:hint="eastAsia"/>
          <w:lang w:val="en-US" w:eastAsia="zh-CN"/>
        </w:rPr>
        <w:t xml:space="preserve"> the scenarios</w:t>
      </w:r>
      <w:r w:rsidR="00FF4D3B">
        <w:rPr>
          <w:rFonts w:hint="eastAsia"/>
          <w:lang w:val="en-US" w:eastAsia="zh-CN"/>
        </w:rPr>
        <w:t>/measurement procedure</w:t>
      </w:r>
      <w:r w:rsidRPr="00836DB3">
        <w:rPr>
          <w:rFonts w:hint="eastAsia"/>
          <w:lang w:val="en-US" w:eastAsia="zh-CN"/>
        </w:rPr>
        <w:t xml:space="preserve"> to apply CSSF outside gap optimization, </w:t>
      </w:r>
      <w:r w:rsidR="00136F8C">
        <w:rPr>
          <w:rFonts w:hint="eastAsia"/>
          <w:lang w:val="en-US" w:eastAsia="zh-CN"/>
        </w:rPr>
        <w:t xml:space="preserve">the </w:t>
      </w:r>
      <w:r w:rsidR="00B25CD8">
        <w:rPr>
          <w:rFonts w:hint="eastAsia"/>
          <w:lang w:val="en-US" w:eastAsia="zh-CN"/>
        </w:rPr>
        <w:t xml:space="preserve">issue was discussed without </w:t>
      </w:r>
      <w:r w:rsidR="00136F8C">
        <w:rPr>
          <w:rFonts w:hint="eastAsia"/>
          <w:lang w:val="en-US" w:eastAsia="zh-CN"/>
        </w:rPr>
        <w:t xml:space="preserve">agreement achieved in </w:t>
      </w:r>
      <w:r w:rsidR="00E450EE">
        <w:rPr>
          <w:rFonts w:hint="eastAsia"/>
          <w:lang w:val="en-US" w:eastAsia="zh-CN"/>
        </w:rPr>
        <w:t>RAN4#11</w:t>
      </w:r>
      <w:r w:rsidR="00075678">
        <w:rPr>
          <w:rFonts w:hint="eastAsia"/>
          <w:lang w:val="en-US" w:eastAsia="zh-CN"/>
        </w:rPr>
        <w:t>3</w:t>
      </w:r>
      <w:r w:rsidR="00776A39">
        <w:rPr>
          <w:rFonts w:hint="eastAsia"/>
          <w:lang w:val="en-US" w:eastAsia="zh-CN"/>
        </w:rPr>
        <w:t xml:space="preserve"> meeting.</w:t>
      </w:r>
      <w:r w:rsidR="00136F8C">
        <w:rPr>
          <w:rFonts w:hint="eastAsia"/>
          <w:lang w:val="en-US" w:eastAsia="zh-CN"/>
        </w:rPr>
        <w:t xml:space="preserve"> </w:t>
      </w:r>
      <w:r w:rsidR="00776A39">
        <w:rPr>
          <w:rFonts w:hint="eastAsia"/>
          <w:lang w:val="en-US" w:eastAsia="zh-CN"/>
        </w:rPr>
        <w:t xml:space="preserve">The candidate options are reproduced below: </w:t>
      </w:r>
    </w:p>
    <w:tbl>
      <w:tblPr>
        <w:tblStyle w:val="af3"/>
        <w:tblW w:w="0" w:type="auto"/>
        <w:tblLook w:val="04A0" w:firstRow="1" w:lastRow="0" w:firstColumn="1" w:lastColumn="0" w:noHBand="0" w:noVBand="1"/>
      </w:tblPr>
      <w:tblGrid>
        <w:gridCol w:w="9857"/>
      </w:tblGrid>
      <w:tr w:rsidR="00A053EE" w:rsidTr="00A053EE">
        <w:tc>
          <w:tcPr>
            <w:tcW w:w="9857" w:type="dxa"/>
          </w:tcPr>
          <w:p w:rsidR="00776A39" w:rsidRDefault="00776A39" w:rsidP="00776A39">
            <w:pPr>
              <w:pStyle w:val="af8"/>
              <w:widowControl/>
              <w:numPr>
                <w:ilvl w:val="0"/>
                <w:numId w:val="36"/>
              </w:numPr>
              <w:autoSpaceDN w:val="0"/>
              <w:spacing w:beforeLines="50" w:before="120" w:after="120" w:line="240" w:lineRule="auto"/>
              <w:ind w:left="641" w:firstLineChars="0" w:hanging="357"/>
              <w:jc w:val="left"/>
            </w:pPr>
            <w:r>
              <w:t xml:space="preserve">Option 1 (CATT, Apple, HW, </w:t>
            </w:r>
            <w:proofErr w:type="gramStart"/>
            <w:r>
              <w:t>Ericsson</w:t>
            </w:r>
            <w:proofErr w:type="gramEnd"/>
            <w:r>
              <w:t>): The enhanced CSSF apply to all the 3 aspects and do not define the priority.</w:t>
            </w:r>
          </w:p>
          <w:p w:rsidR="00776A39" w:rsidRDefault="00776A39" w:rsidP="00776A39">
            <w:pPr>
              <w:pStyle w:val="af8"/>
              <w:widowControl/>
              <w:numPr>
                <w:ilvl w:val="0"/>
                <w:numId w:val="36"/>
              </w:numPr>
              <w:overflowPunct w:val="0"/>
              <w:autoSpaceDE w:val="0"/>
              <w:autoSpaceDN w:val="0"/>
              <w:adjustRightInd w:val="0"/>
              <w:spacing w:before="0" w:after="120" w:line="240" w:lineRule="auto"/>
              <w:ind w:left="644" w:firstLineChars="0"/>
              <w:jc w:val="left"/>
            </w:pPr>
            <w:r>
              <w:t>Option 2 (</w:t>
            </w:r>
            <w:proofErr w:type="spellStart"/>
            <w:r>
              <w:t>Xiaomi</w:t>
            </w:r>
            <w:proofErr w:type="spellEnd"/>
            <w:r>
              <w:t>, MTK, ZTE): the following aspect to use L3 measurement delay reduction by optimizing CSSF shall be prioritized:</w:t>
            </w:r>
          </w:p>
          <w:p w:rsidR="00776A39" w:rsidRDefault="00776A39" w:rsidP="00776A39">
            <w:pPr>
              <w:pStyle w:val="af8"/>
              <w:widowControl/>
              <w:numPr>
                <w:ilvl w:val="1"/>
                <w:numId w:val="36"/>
              </w:numPr>
              <w:overflowPunct w:val="0"/>
              <w:autoSpaceDE w:val="0"/>
              <w:autoSpaceDN w:val="0"/>
              <w:adjustRightInd w:val="0"/>
              <w:spacing w:before="0" w:after="120" w:line="240" w:lineRule="auto"/>
              <w:ind w:left="1364" w:firstLineChars="0"/>
              <w:jc w:val="left"/>
            </w:pPr>
            <w:r>
              <w:t>Aspect 1: SSB based Intra-frequency measurement without MG, including:</w:t>
            </w:r>
          </w:p>
          <w:p w:rsidR="00776A39" w:rsidRDefault="00776A39" w:rsidP="00776A39">
            <w:pPr>
              <w:pStyle w:val="af8"/>
              <w:widowControl/>
              <w:numPr>
                <w:ilvl w:val="2"/>
                <w:numId w:val="36"/>
              </w:numPr>
              <w:overflowPunct w:val="0"/>
              <w:autoSpaceDE w:val="0"/>
              <w:autoSpaceDN w:val="0"/>
              <w:adjustRightInd w:val="0"/>
              <w:spacing w:before="0" w:after="120" w:line="240" w:lineRule="auto"/>
              <w:ind w:left="2084" w:firstLineChars="0"/>
              <w:jc w:val="left"/>
            </w:pPr>
            <w:r>
              <w:t>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rsidR="00776A39" w:rsidRDefault="00776A39" w:rsidP="00776A39">
            <w:pPr>
              <w:pStyle w:val="af8"/>
              <w:widowControl/>
              <w:numPr>
                <w:ilvl w:val="2"/>
                <w:numId w:val="36"/>
              </w:numPr>
              <w:overflowPunct w:val="0"/>
              <w:autoSpaceDE w:val="0"/>
              <w:autoSpaceDN w:val="0"/>
              <w:adjustRightInd w:val="0"/>
              <w:spacing w:before="0" w:after="120" w:line="240" w:lineRule="auto"/>
              <w:ind w:left="2084" w:firstLineChars="0"/>
              <w:jc w:val="left"/>
            </w:pPr>
            <w:proofErr w:type="spellStart"/>
            <w:r>
              <w:t>CSSFintra</w:t>
            </w:r>
            <w:proofErr w:type="spellEnd"/>
            <w:r>
              <w:t xml:space="preserve"> for intra-frequency measurement without gap which is defined since Rel-15</w:t>
            </w:r>
          </w:p>
          <w:p w:rsidR="00776A39" w:rsidRDefault="00776A39" w:rsidP="00776A39">
            <w:pPr>
              <w:pStyle w:val="af8"/>
              <w:widowControl/>
              <w:numPr>
                <w:ilvl w:val="1"/>
                <w:numId w:val="36"/>
              </w:numPr>
              <w:overflowPunct w:val="0"/>
              <w:autoSpaceDE w:val="0"/>
              <w:autoSpaceDN w:val="0"/>
              <w:adjustRightInd w:val="0"/>
              <w:spacing w:before="0" w:after="120" w:line="240" w:lineRule="auto"/>
              <w:ind w:left="1364" w:firstLineChars="0"/>
              <w:jc w:val="left"/>
            </w:pPr>
            <w:r>
              <w:t>Option 2a</w:t>
            </w:r>
            <w:r w:rsidR="00803CA4">
              <w:rPr>
                <w:rFonts w:hint="eastAsia"/>
              </w:rPr>
              <w:t xml:space="preserve"> </w:t>
            </w:r>
            <w:r>
              <w:t>(ZTE): To be more concentrated, prioritize the intra-frequency measurement without gap could make the discussion more efficient. But when re-design the CSSF factor, both inter-frequency and inter-RAT measurement without gap should also be considered.</w:t>
            </w:r>
          </w:p>
          <w:p w:rsidR="00A053EE" w:rsidRPr="00776A39" w:rsidRDefault="00776A39" w:rsidP="00776A39">
            <w:pPr>
              <w:pStyle w:val="af8"/>
              <w:widowControl/>
              <w:numPr>
                <w:ilvl w:val="0"/>
                <w:numId w:val="36"/>
              </w:numPr>
              <w:overflowPunct w:val="0"/>
              <w:autoSpaceDE w:val="0"/>
              <w:autoSpaceDN w:val="0"/>
              <w:adjustRightInd w:val="0"/>
              <w:spacing w:before="0" w:after="120" w:line="240" w:lineRule="auto"/>
              <w:ind w:left="644" w:firstLineChars="0"/>
              <w:jc w:val="left"/>
            </w:pPr>
            <w:r>
              <w:t>Option 3 (Nokia, Samsung): To start from SSB-based intra-frequency and inter-frequency measurements without MG</w:t>
            </w:r>
            <w:r w:rsidR="00803CA4">
              <w:rPr>
                <w:rFonts w:hint="eastAsia"/>
              </w:rPr>
              <w:t xml:space="preserve"> </w:t>
            </w:r>
            <w:r>
              <w:t>(aspect 1 and 2) to simplify the CSSF optimization discussion.</w:t>
            </w:r>
          </w:p>
        </w:tc>
      </w:tr>
    </w:tbl>
    <w:p w:rsidR="00F1152C" w:rsidRDefault="00DA07A7" w:rsidP="00F1152C">
      <w:pPr>
        <w:spacing w:beforeLines="50" w:before="120" w:after="120"/>
        <w:jc w:val="both"/>
        <w:rPr>
          <w:lang w:val="en-US" w:eastAsia="zh-CN"/>
        </w:rPr>
      </w:pPr>
      <w:r>
        <w:rPr>
          <w:lang w:val="en-US" w:eastAsia="zh-CN"/>
        </w:rPr>
        <w:t>I</w:t>
      </w:r>
      <w:r>
        <w:rPr>
          <w:rFonts w:hint="eastAsia"/>
          <w:lang w:val="en-US" w:eastAsia="zh-CN"/>
        </w:rPr>
        <w:t xml:space="preserve">n our understanding, all the three aspects </w:t>
      </w:r>
      <w:r>
        <w:rPr>
          <w:lang w:val="en-US" w:eastAsia="zh-CN"/>
        </w:rPr>
        <w:t>should</w:t>
      </w:r>
      <w:r>
        <w:rPr>
          <w:rFonts w:hint="eastAsia"/>
          <w:lang w:val="en-US" w:eastAsia="zh-CN"/>
        </w:rPr>
        <w:t xml:space="preserve"> be considered to apply CSSF optimization</w:t>
      </w:r>
      <w:r w:rsidR="00E82C42">
        <w:rPr>
          <w:rFonts w:hint="eastAsia"/>
          <w:lang w:val="en-US" w:eastAsia="zh-CN"/>
        </w:rPr>
        <w:t xml:space="preserve"> and no n</w:t>
      </w:r>
      <w:r w:rsidR="00E6490E">
        <w:rPr>
          <w:rFonts w:hint="eastAsia"/>
          <w:lang w:val="en-US" w:eastAsia="zh-CN"/>
        </w:rPr>
        <w:t xml:space="preserve">eed to further discuss priority, since </w:t>
      </w:r>
      <w:r>
        <w:rPr>
          <w:rFonts w:hint="eastAsia"/>
          <w:lang w:val="en-US" w:eastAsia="zh-CN"/>
        </w:rPr>
        <w:t>all the intra-frequency, inter-frequency and inter-RAT measurement requirements refer to the same section and use</w:t>
      </w:r>
      <w:r w:rsidR="003D34A8">
        <w:rPr>
          <w:rFonts w:hint="eastAsia"/>
          <w:lang w:val="en-US" w:eastAsia="zh-CN"/>
        </w:rPr>
        <w:t xml:space="preserve"> the same CSSF definition. </w:t>
      </w:r>
      <w:r w:rsidR="001F78CB">
        <w:rPr>
          <w:lang w:val="en-US" w:eastAsia="zh-CN"/>
        </w:rPr>
        <w:t>O</w:t>
      </w:r>
      <w:r w:rsidR="001F78CB">
        <w:rPr>
          <w:rFonts w:hint="eastAsia"/>
          <w:lang w:val="en-US" w:eastAsia="zh-CN"/>
        </w:rPr>
        <w:t>nce the solution</w:t>
      </w:r>
      <w:r w:rsidR="00B15FFC">
        <w:rPr>
          <w:rFonts w:hint="eastAsia"/>
          <w:lang w:val="en-US" w:eastAsia="zh-CN"/>
        </w:rPr>
        <w:t xml:space="preserve">s are decided, </w:t>
      </w:r>
      <w:r w:rsidR="00C5524D">
        <w:rPr>
          <w:rFonts w:hint="eastAsia"/>
          <w:lang w:val="en-US" w:eastAsia="zh-CN"/>
        </w:rPr>
        <w:t>the enhanced CSSF can be applied to all the three types of measurement</w:t>
      </w:r>
      <w:r w:rsidR="007C0008">
        <w:rPr>
          <w:rFonts w:hint="eastAsia"/>
          <w:lang w:val="en-US" w:eastAsia="zh-CN"/>
        </w:rPr>
        <w:t>s</w:t>
      </w:r>
      <w:r w:rsidR="00C5524D">
        <w:rPr>
          <w:rFonts w:hint="eastAsia"/>
          <w:lang w:val="en-US" w:eastAsia="zh-CN"/>
        </w:rPr>
        <w:t xml:space="preserve">. </w:t>
      </w:r>
      <w:r w:rsidR="00F1152C">
        <w:rPr>
          <w:rFonts w:hint="eastAsia"/>
          <w:lang w:val="en-US" w:eastAsia="zh-CN"/>
        </w:rPr>
        <w:t xml:space="preserve">But some argued </w:t>
      </w:r>
      <w:r w:rsidR="002245C4">
        <w:rPr>
          <w:rFonts w:hint="eastAsia"/>
          <w:lang w:val="en-US" w:eastAsia="zh-CN"/>
        </w:rPr>
        <w:t>discussing</w:t>
      </w:r>
      <w:r w:rsidR="00F1152C">
        <w:rPr>
          <w:rFonts w:hint="eastAsia"/>
          <w:lang w:val="en-US" w:eastAsia="zh-CN"/>
        </w:rPr>
        <w:t xml:space="preserve"> all three aspects </w:t>
      </w:r>
      <w:r w:rsidR="002245C4">
        <w:rPr>
          <w:rFonts w:hint="eastAsia"/>
          <w:lang w:val="en-US" w:eastAsia="zh-CN"/>
        </w:rPr>
        <w:t>will lead to</w:t>
      </w:r>
      <w:r w:rsidR="00F1152C">
        <w:rPr>
          <w:rFonts w:hint="eastAsia"/>
          <w:lang w:val="en-US" w:eastAsia="zh-CN"/>
        </w:rPr>
        <w:t xml:space="preserve"> an </w:t>
      </w:r>
      <w:r w:rsidR="002245C4">
        <w:rPr>
          <w:rFonts w:hint="eastAsia"/>
          <w:lang w:val="en-US" w:eastAsia="zh-CN"/>
        </w:rPr>
        <w:t>in</w:t>
      </w:r>
      <w:r w:rsidR="00F1152C">
        <w:rPr>
          <w:rFonts w:hint="eastAsia"/>
          <w:lang w:val="en-US" w:eastAsia="zh-CN"/>
        </w:rPr>
        <w:t xml:space="preserve">efficient discussion. In order to make some </w:t>
      </w:r>
      <w:r w:rsidR="00F1152C">
        <w:rPr>
          <w:lang w:val="en-US" w:eastAsia="zh-CN"/>
        </w:rPr>
        <w:t>progress</w:t>
      </w:r>
      <w:r w:rsidR="00495533">
        <w:rPr>
          <w:rFonts w:hint="eastAsia"/>
          <w:lang w:val="en-US" w:eastAsia="zh-CN"/>
        </w:rPr>
        <w:t>es</w:t>
      </w:r>
      <w:r w:rsidR="00F1152C">
        <w:rPr>
          <w:rFonts w:hint="eastAsia"/>
          <w:lang w:val="en-US" w:eastAsia="zh-CN"/>
        </w:rPr>
        <w:t xml:space="preserve"> in </w:t>
      </w:r>
      <w:r w:rsidR="00495533">
        <w:rPr>
          <w:rFonts w:hint="eastAsia"/>
          <w:lang w:val="en-US" w:eastAsia="zh-CN"/>
        </w:rPr>
        <w:t>this</w:t>
      </w:r>
      <w:r w:rsidR="00F1152C">
        <w:rPr>
          <w:rFonts w:hint="eastAsia"/>
          <w:lang w:val="en-US" w:eastAsia="zh-CN"/>
        </w:rPr>
        <w:t xml:space="preserve"> meeting, we are okay to start the discussion from </w:t>
      </w:r>
      <w:r w:rsidR="00F1152C">
        <w:t>SSB-based intra-frequency and inter-frequency measurements without MG</w:t>
      </w:r>
      <w:r w:rsidR="00F1152C">
        <w:rPr>
          <w:rFonts w:hint="eastAsia"/>
        </w:rPr>
        <w:t xml:space="preserve"> </w:t>
      </w:r>
      <w:r w:rsidR="00F1152C">
        <w:t>(aspect 1 and 2)</w:t>
      </w:r>
      <w:r w:rsidR="00F1152C">
        <w:rPr>
          <w:rFonts w:hint="eastAsia"/>
          <w:lang w:eastAsia="zh-CN"/>
        </w:rPr>
        <w:t xml:space="preserve">. After solutions are determined and impacts on CSSF calculation are </w:t>
      </w:r>
      <w:r w:rsidR="00241C94">
        <w:rPr>
          <w:rFonts w:hint="eastAsia"/>
          <w:lang w:eastAsia="zh-CN"/>
        </w:rPr>
        <w:t>concluded</w:t>
      </w:r>
      <w:r w:rsidR="00F1152C">
        <w:rPr>
          <w:rFonts w:hint="eastAsia"/>
          <w:lang w:eastAsia="zh-CN"/>
        </w:rPr>
        <w:t xml:space="preserve">, the </w:t>
      </w:r>
      <w:r w:rsidR="00F1152C">
        <w:rPr>
          <w:lang w:eastAsia="zh-CN"/>
        </w:rPr>
        <w:t>corresponding</w:t>
      </w:r>
      <w:r w:rsidR="00F1152C">
        <w:rPr>
          <w:rFonts w:hint="eastAsia"/>
          <w:lang w:eastAsia="zh-CN"/>
        </w:rPr>
        <w:t xml:space="preserve"> </w:t>
      </w:r>
      <w:r w:rsidR="00D07667">
        <w:rPr>
          <w:rFonts w:hint="eastAsia"/>
          <w:lang w:eastAsia="zh-CN"/>
        </w:rPr>
        <w:t xml:space="preserve">spec </w:t>
      </w:r>
      <w:r w:rsidR="00F1152C">
        <w:rPr>
          <w:rFonts w:hint="eastAsia"/>
          <w:lang w:eastAsia="zh-CN"/>
        </w:rPr>
        <w:t xml:space="preserve">changes can be extended to </w:t>
      </w:r>
      <w:r w:rsidR="00F1056A">
        <w:rPr>
          <w:rFonts w:hint="eastAsia"/>
          <w:lang w:eastAsia="zh-CN"/>
        </w:rPr>
        <w:t xml:space="preserve">the </w:t>
      </w:r>
      <w:r w:rsidR="00F1152C">
        <w:rPr>
          <w:rFonts w:eastAsia="DengXian" w:hint="eastAsia"/>
          <w:kern w:val="2"/>
          <w:lang w:eastAsia="zh-CN"/>
        </w:rPr>
        <w:t>i</w:t>
      </w:r>
      <w:r w:rsidR="00F1152C">
        <w:rPr>
          <w:rFonts w:eastAsia="DengXian"/>
          <w:kern w:val="2"/>
        </w:rPr>
        <w:t>nter-RAT SSB measurement without MG</w:t>
      </w:r>
      <w:r w:rsidR="00F1152C">
        <w:rPr>
          <w:rFonts w:eastAsia="DengXian" w:hint="eastAsia"/>
          <w:kern w:val="2"/>
          <w:lang w:eastAsia="zh-CN"/>
        </w:rPr>
        <w:t xml:space="preserve">. </w:t>
      </w:r>
    </w:p>
    <w:p w:rsidR="00476101" w:rsidRPr="00A2342E" w:rsidRDefault="00F1152C" w:rsidP="00A2342E">
      <w:pPr>
        <w:spacing w:beforeLines="50" w:before="120" w:after="120"/>
        <w:jc w:val="both"/>
        <w:rPr>
          <w:b/>
          <w:lang w:val="en-US" w:eastAsia="zh-CN"/>
        </w:rPr>
      </w:pPr>
      <w:r w:rsidRPr="00F1152C">
        <w:rPr>
          <w:rFonts w:hint="eastAsia"/>
          <w:b/>
          <w:lang w:val="en-US" w:eastAsia="zh-CN"/>
        </w:rPr>
        <w:t xml:space="preserve">Proposal 1: RAN4 to start the discussion from </w:t>
      </w:r>
      <w:r w:rsidRPr="00F1152C">
        <w:rPr>
          <w:b/>
        </w:rPr>
        <w:t>SSB-based intra-frequency and inter-frequency measurements without MG</w:t>
      </w:r>
      <w:r w:rsidRPr="00F1152C">
        <w:rPr>
          <w:rFonts w:hint="eastAsia"/>
          <w:b/>
          <w:lang w:eastAsia="zh-CN"/>
        </w:rPr>
        <w:t xml:space="preserve"> and extend the spec impacts to </w:t>
      </w:r>
      <w:r w:rsidRPr="00F1152C">
        <w:rPr>
          <w:rFonts w:eastAsia="DengXian" w:hint="eastAsia"/>
          <w:b/>
          <w:kern w:val="2"/>
          <w:lang w:eastAsia="zh-CN"/>
        </w:rPr>
        <w:t>i</w:t>
      </w:r>
      <w:r w:rsidRPr="00F1152C">
        <w:rPr>
          <w:rFonts w:eastAsia="DengXian"/>
          <w:b/>
          <w:kern w:val="2"/>
        </w:rPr>
        <w:t>nter-RAT SSB measurement without MG</w:t>
      </w:r>
      <w:r w:rsidRPr="00F1152C">
        <w:rPr>
          <w:rFonts w:eastAsia="DengXian" w:hint="eastAsia"/>
          <w:b/>
          <w:kern w:val="2"/>
          <w:lang w:eastAsia="zh-CN"/>
        </w:rPr>
        <w:t xml:space="preserve">. </w:t>
      </w:r>
      <w:r w:rsidR="008911E8" w:rsidRPr="00A2342E">
        <w:rPr>
          <w:rFonts w:hint="eastAsia"/>
          <w:b/>
          <w:strike/>
          <w:lang w:val="en-US"/>
        </w:rPr>
        <w:t xml:space="preserve"> </w:t>
      </w:r>
    </w:p>
    <w:p w:rsidR="002A30C5" w:rsidRDefault="002A30C5" w:rsidP="00FD12FB">
      <w:pPr>
        <w:spacing w:beforeLines="50" w:before="120" w:after="120"/>
        <w:rPr>
          <w:lang w:val="en-US" w:eastAsia="zh-CN"/>
        </w:rPr>
      </w:pPr>
    </w:p>
    <w:p w:rsidR="00DE1853" w:rsidRDefault="002278F2" w:rsidP="00952F17">
      <w:pPr>
        <w:spacing w:beforeLines="50" w:before="120" w:after="120"/>
        <w:jc w:val="both"/>
        <w:rPr>
          <w:lang w:val="en-US" w:eastAsia="zh-CN"/>
        </w:rPr>
      </w:pPr>
      <w:r>
        <w:rPr>
          <w:lang w:val="en-US" w:eastAsia="zh-CN"/>
        </w:rPr>
        <w:lastRenderedPageBreak/>
        <w:t>I</w:t>
      </w:r>
      <w:r>
        <w:rPr>
          <w:rFonts w:hint="eastAsia"/>
          <w:lang w:val="en-US" w:eastAsia="zh-CN"/>
        </w:rPr>
        <w:t xml:space="preserve">n </w:t>
      </w:r>
      <w:r w:rsidR="00952F17">
        <w:rPr>
          <w:rFonts w:hint="eastAsia"/>
          <w:lang w:val="en-US" w:eastAsia="zh-CN"/>
        </w:rPr>
        <w:t>RAN4#112bis</w:t>
      </w:r>
      <w:r>
        <w:rPr>
          <w:rFonts w:hint="eastAsia"/>
          <w:lang w:val="en-US" w:eastAsia="zh-CN"/>
        </w:rPr>
        <w:t xml:space="preserve"> meeting, </w:t>
      </w:r>
      <w:r w:rsidR="001A7B92">
        <w:rPr>
          <w:rFonts w:hint="eastAsia"/>
          <w:lang w:val="en-US" w:eastAsia="zh-CN"/>
        </w:rPr>
        <w:t xml:space="preserve">different </w:t>
      </w:r>
      <w:r>
        <w:rPr>
          <w:rFonts w:hint="eastAsia"/>
          <w:lang w:val="en-US" w:eastAsia="zh-CN"/>
        </w:rPr>
        <w:t xml:space="preserve">solutions were raised to enhance CSSF outside gap, including adjusting searcher allocation, reducing unnecessary measurement and allowing additional searcher assumption </w:t>
      </w:r>
      <w:r w:rsidR="00DE1853">
        <w:rPr>
          <w:rFonts w:hint="eastAsia"/>
          <w:lang w:val="en-US" w:eastAsia="zh-CN"/>
        </w:rPr>
        <w:t>and others</w:t>
      </w:r>
      <w:r w:rsidR="00E05B3F">
        <w:rPr>
          <w:rFonts w:hint="eastAsia"/>
          <w:lang w:val="en-US" w:eastAsia="zh-CN"/>
        </w:rPr>
        <w:t>, which can be</w:t>
      </w:r>
      <w:r w:rsidR="00DE1853">
        <w:rPr>
          <w:rFonts w:hint="eastAsia"/>
          <w:lang w:val="en-US" w:eastAsia="zh-CN"/>
        </w:rPr>
        <w:t xml:space="preserve"> </w:t>
      </w:r>
      <w:r w:rsidR="00DE1853">
        <w:rPr>
          <w:lang w:val="en-US" w:eastAsia="zh-CN"/>
        </w:rPr>
        <w:t>summarized</w:t>
      </w:r>
      <w:r w:rsidR="00DE1853">
        <w:rPr>
          <w:rFonts w:hint="eastAsia"/>
          <w:lang w:val="en-US" w:eastAsia="zh-CN"/>
        </w:rPr>
        <w:t xml:space="preserve"> as the following: </w:t>
      </w:r>
    </w:p>
    <w:tbl>
      <w:tblPr>
        <w:tblStyle w:val="af3"/>
        <w:tblW w:w="0" w:type="auto"/>
        <w:tblLook w:val="04A0" w:firstRow="1" w:lastRow="0" w:firstColumn="1" w:lastColumn="0" w:noHBand="0" w:noVBand="1"/>
      </w:tblPr>
      <w:tblGrid>
        <w:gridCol w:w="9857"/>
      </w:tblGrid>
      <w:tr w:rsidR="004141D2" w:rsidTr="004141D2">
        <w:tc>
          <w:tcPr>
            <w:tcW w:w="9857" w:type="dxa"/>
          </w:tcPr>
          <w:p w:rsidR="00951B09" w:rsidRDefault="00951B09" w:rsidP="00951B09">
            <w:pPr>
              <w:spacing w:afterLines="50" w:after="120"/>
              <w:rPr>
                <w:b/>
                <w:color w:val="0070C0"/>
                <w:u w:val="single"/>
              </w:rPr>
            </w:pPr>
            <w:r>
              <w:rPr>
                <w:b/>
                <w:color w:val="0070C0"/>
                <w:u w:val="single"/>
              </w:rPr>
              <w:t>Issue 2-5: Solutions to apply/specify L3 measurement delay reduction by optimizing CSSF outside gap in CA/DC</w:t>
            </w:r>
          </w:p>
          <w:p w:rsidR="00951B09" w:rsidRDefault="00951B09" w:rsidP="00951B09">
            <w:pPr>
              <w:snapToGrid w:val="0"/>
              <w:spacing w:afterLines="50" w:after="120"/>
            </w:pPr>
            <w:r>
              <w:t>Candidate options for further discussion:</w:t>
            </w:r>
          </w:p>
          <w:p w:rsidR="00951B09" w:rsidRDefault="00951B09" w:rsidP="00951B09">
            <w:pPr>
              <w:numPr>
                <w:ilvl w:val="0"/>
                <w:numId w:val="33"/>
              </w:numPr>
              <w:snapToGrid w:val="0"/>
              <w:spacing w:afterLines="50" w:after="120"/>
              <w:rPr>
                <w:rFonts w:eastAsia="DengXian"/>
                <w:kern w:val="2"/>
              </w:rPr>
            </w:pPr>
            <w:r>
              <w:rPr>
                <w:rFonts w:eastAsia="DengXian"/>
                <w:kern w:val="2"/>
              </w:rPr>
              <w:t>Option 1: UE can measure one serving CC per band if multiple serving CCs are in the same band. For the CCs to be measurement, further discuss option 1A and option 1B</w:t>
            </w:r>
          </w:p>
          <w:p w:rsidR="00951B09" w:rsidRDefault="00951B09" w:rsidP="00951B09">
            <w:pPr>
              <w:numPr>
                <w:ilvl w:val="1"/>
                <w:numId w:val="33"/>
              </w:numPr>
              <w:snapToGrid w:val="0"/>
              <w:spacing w:afterLines="50" w:after="120"/>
              <w:rPr>
                <w:rFonts w:eastAsia="DengXian"/>
                <w:kern w:val="2"/>
              </w:rPr>
            </w:pPr>
            <w:r>
              <w:rPr>
                <w:rFonts w:eastAsia="DengXian"/>
                <w:kern w:val="2"/>
              </w:rPr>
              <w:t xml:space="preserve">Option 1A: Reuse the legacy principle for </w:t>
            </w:r>
            <w:proofErr w:type="spellStart"/>
            <w:r>
              <w:rPr>
                <w:rFonts w:eastAsia="DengXian"/>
                <w:kern w:val="2"/>
              </w:rPr>
              <w:t>neighboring</w:t>
            </w:r>
            <w:proofErr w:type="spellEnd"/>
            <w:r>
              <w:rPr>
                <w:rFonts w:eastAsia="DengXian"/>
                <w:kern w:val="2"/>
              </w:rPr>
              <w:t xml:space="preserve"> cell measurement.</w:t>
            </w:r>
          </w:p>
          <w:p w:rsidR="00951B09" w:rsidRDefault="00951B09" w:rsidP="00951B09">
            <w:pPr>
              <w:numPr>
                <w:ilvl w:val="1"/>
                <w:numId w:val="33"/>
              </w:numPr>
              <w:snapToGrid w:val="0"/>
              <w:spacing w:afterLines="50" w:after="120"/>
              <w:rPr>
                <w:rFonts w:eastAsia="DengXian"/>
                <w:kern w:val="2"/>
              </w:rPr>
            </w:pPr>
            <w:r>
              <w:rPr>
                <w:rFonts w:eastAsia="DengXian"/>
                <w:kern w:val="2"/>
              </w:rPr>
              <w:t>Option 1B: Based on network indication</w:t>
            </w:r>
          </w:p>
          <w:p w:rsidR="00951B09" w:rsidRDefault="00951B09" w:rsidP="00951B09">
            <w:pPr>
              <w:numPr>
                <w:ilvl w:val="2"/>
                <w:numId w:val="33"/>
              </w:numPr>
              <w:snapToGrid w:val="0"/>
              <w:spacing w:afterLines="50" w:after="120"/>
              <w:rPr>
                <w:rFonts w:eastAsia="DengXian"/>
                <w:kern w:val="2"/>
              </w:rPr>
            </w:pPr>
            <w:r>
              <w:rPr>
                <w:rFonts w:eastAsia="DengXian"/>
                <w:kern w:val="2"/>
              </w:rPr>
              <w:t xml:space="preserve">The other CCs (not measured based on network indication) need not to be measured and reported. </w:t>
            </w:r>
            <w:proofErr w:type="gramStart"/>
            <w:r>
              <w:rPr>
                <w:rFonts w:eastAsia="DengXian"/>
                <w:kern w:val="2"/>
              </w:rPr>
              <w:t>Network assume</w:t>
            </w:r>
            <w:proofErr w:type="gramEnd"/>
            <w:r>
              <w:rPr>
                <w:rFonts w:eastAsia="DengXian"/>
                <w:kern w:val="2"/>
              </w:rPr>
              <w:t xml:space="preserve"> the same measurement results on the measured CCs and unmeasured CCs in the same band.</w:t>
            </w:r>
          </w:p>
          <w:p w:rsidR="00951B09" w:rsidRDefault="00951B09" w:rsidP="00951B09">
            <w:pPr>
              <w:numPr>
                <w:ilvl w:val="0"/>
                <w:numId w:val="33"/>
              </w:numPr>
              <w:snapToGrid w:val="0"/>
              <w:spacing w:afterLines="50" w:after="120"/>
              <w:rPr>
                <w:rFonts w:eastAsia="DengXian"/>
                <w:kern w:val="2"/>
              </w:rPr>
            </w:pPr>
            <w:r>
              <w:rPr>
                <w:rFonts w:eastAsia="DengXian"/>
                <w:kern w:val="2"/>
              </w:rPr>
              <w:t>Option 2: UE can change the searcher occupancy ratio of measurement among the measured CCs</w:t>
            </w:r>
          </w:p>
          <w:p w:rsidR="00951B09" w:rsidRDefault="00951B09" w:rsidP="00951B09">
            <w:pPr>
              <w:numPr>
                <w:ilvl w:val="1"/>
                <w:numId w:val="33"/>
              </w:numPr>
              <w:snapToGrid w:val="0"/>
              <w:spacing w:afterLines="50" w:after="120"/>
              <w:rPr>
                <w:rFonts w:eastAsia="DengXian"/>
                <w:kern w:val="2"/>
              </w:rPr>
            </w:pPr>
            <w:r>
              <w:rPr>
                <w:rFonts w:eastAsia="DengXian"/>
                <w:kern w:val="2"/>
              </w:rPr>
              <w:t>Option 2A: UE can change the searcher occupancy ratio of PCC or PSCC measurement to speed up SCC measurement for some conditions</w:t>
            </w:r>
          </w:p>
          <w:p w:rsidR="00951B09" w:rsidRDefault="00951B09" w:rsidP="00951B09">
            <w:pPr>
              <w:snapToGrid w:val="0"/>
              <w:spacing w:afterLines="50" w:after="120"/>
              <w:ind w:left="568"/>
            </w:pPr>
            <w:r>
              <w:t xml:space="preserve"> For 3 searchers: In addition to option 1 and 2</w:t>
            </w:r>
          </w:p>
          <w:p w:rsidR="00951B09" w:rsidRDefault="00951B09" w:rsidP="00951B09">
            <w:pPr>
              <w:numPr>
                <w:ilvl w:val="0"/>
                <w:numId w:val="33"/>
              </w:numPr>
              <w:snapToGrid w:val="0"/>
              <w:spacing w:afterLines="50" w:after="120"/>
              <w:rPr>
                <w:rFonts w:eastAsia="DengXian"/>
                <w:kern w:val="2"/>
              </w:rPr>
            </w:pPr>
            <w:r>
              <w:rPr>
                <w:rFonts w:eastAsia="DengXian"/>
                <w:kern w:val="2"/>
              </w:rPr>
              <w:t xml:space="preserve">Option 3: consider </w:t>
            </w:r>
            <w:r>
              <w:rPr>
                <w:rFonts w:eastAsia="DengXian"/>
                <w:bCs/>
                <w:kern w:val="2"/>
              </w:rPr>
              <w:t>to use 3 searchers for CSSF reduction.</w:t>
            </w:r>
          </w:p>
          <w:p w:rsidR="004141D2" w:rsidRPr="00951B09" w:rsidRDefault="00951B09" w:rsidP="00951B09">
            <w:pPr>
              <w:numPr>
                <w:ilvl w:val="1"/>
                <w:numId w:val="33"/>
              </w:numPr>
              <w:snapToGrid w:val="0"/>
              <w:spacing w:afterLines="50" w:after="120"/>
              <w:rPr>
                <w:rFonts w:eastAsia="DengXian"/>
                <w:kern w:val="2"/>
              </w:rPr>
            </w:pPr>
            <w:r>
              <w:rPr>
                <w:rFonts w:eastAsia="DengXian"/>
                <w:bCs/>
                <w:kern w:val="2"/>
              </w:rPr>
              <w:t>Depending on issue 2-4.</w:t>
            </w:r>
          </w:p>
        </w:tc>
      </w:tr>
    </w:tbl>
    <w:p w:rsidR="00AB04F6" w:rsidRDefault="00AB04F6" w:rsidP="001F163A">
      <w:pPr>
        <w:spacing w:beforeLines="50" w:before="120" w:after="120"/>
        <w:jc w:val="both"/>
        <w:rPr>
          <w:lang w:val="en-US" w:eastAsia="zh-CN"/>
        </w:rPr>
      </w:pPr>
      <w:r>
        <w:rPr>
          <w:rFonts w:hint="eastAsia"/>
          <w:lang w:val="en-US" w:eastAsia="zh-CN"/>
        </w:rPr>
        <w:t xml:space="preserve">After the discussion in </w:t>
      </w:r>
      <w:r w:rsidR="001F163A">
        <w:rPr>
          <w:rFonts w:hint="eastAsia"/>
          <w:lang w:val="en-US" w:eastAsia="zh-CN"/>
        </w:rPr>
        <w:t>last</w:t>
      </w:r>
      <w:r>
        <w:rPr>
          <w:rFonts w:hint="eastAsia"/>
          <w:lang w:val="en-US" w:eastAsia="zh-CN"/>
        </w:rPr>
        <w:t xml:space="preserve"> meeting, three options were further </w:t>
      </w:r>
      <w:r>
        <w:rPr>
          <w:lang w:val="en-US" w:eastAsia="zh-CN"/>
        </w:rPr>
        <w:t>paraphrased</w:t>
      </w:r>
      <w:r>
        <w:rPr>
          <w:rFonts w:hint="eastAsia"/>
          <w:lang w:val="en-US" w:eastAsia="zh-CN"/>
        </w:rPr>
        <w:t xml:space="preserve"> to align</w:t>
      </w:r>
      <w:r w:rsidR="003D1DE5">
        <w:rPr>
          <w:rFonts w:hint="eastAsia"/>
          <w:lang w:val="en-US" w:eastAsia="zh-CN"/>
        </w:rPr>
        <w:t xml:space="preserve"> </w:t>
      </w:r>
      <w:r>
        <w:rPr>
          <w:rFonts w:hint="eastAsia"/>
          <w:lang w:val="en-US" w:eastAsia="zh-CN"/>
        </w:rPr>
        <w:t xml:space="preserve">understandings. </w:t>
      </w:r>
      <w:r w:rsidR="001F163A">
        <w:rPr>
          <w:rFonts w:hint="eastAsia"/>
          <w:lang w:val="en-US" w:eastAsia="zh-CN"/>
        </w:rPr>
        <w:t xml:space="preserve">For </w:t>
      </w:r>
      <w:r w:rsidR="00B61928">
        <w:rPr>
          <w:rFonts w:hint="eastAsia"/>
          <w:lang w:val="en-US" w:eastAsia="zh-CN"/>
        </w:rPr>
        <w:t>solution</w:t>
      </w:r>
      <w:r w:rsidR="001F163A">
        <w:rPr>
          <w:rFonts w:hint="eastAsia"/>
          <w:lang w:val="en-US" w:eastAsia="zh-CN"/>
        </w:rPr>
        <w:t xml:space="preserve"> 1, a new option was </w:t>
      </w:r>
      <w:r w:rsidR="001F163A">
        <w:rPr>
          <w:lang w:val="en-US" w:eastAsia="zh-CN"/>
        </w:rPr>
        <w:t>provided</w:t>
      </w:r>
      <w:r w:rsidR="001F163A">
        <w:rPr>
          <w:rFonts w:hint="eastAsia"/>
          <w:lang w:val="en-US" w:eastAsia="zh-CN"/>
        </w:rPr>
        <w:t xml:space="preserve"> by merging all sub-options during the meeting: </w:t>
      </w:r>
    </w:p>
    <w:tbl>
      <w:tblPr>
        <w:tblStyle w:val="af3"/>
        <w:tblW w:w="0" w:type="auto"/>
        <w:tblLook w:val="04A0" w:firstRow="1" w:lastRow="0" w:firstColumn="1" w:lastColumn="0" w:noHBand="0" w:noVBand="1"/>
      </w:tblPr>
      <w:tblGrid>
        <w:gridCol w:w="9857"/>
      </w:tblGrid>
      <w:tr w:rsidR="001F163A" w:rsidTr="001F163A">
        <w:tc>
          <w:tcPr>
            <w:tcW w:w="9857" w:type="dxa"/>
          </w:tcPr>
          <w:p w:rsidR="001F163A" w:rsidRPr="001F163A" w:rsidRDefault="001F163A" w:rsidP="001F163A">
            <w:pPr>
              <w:pStyle w:val="af8"/>
              <w:widowControl/>
              <w:numPr>
                <w:ilvl w:val="1"/>
                <w:numId w:val="36"/>
              </w:numPr>
              <w:autoSpaceDN w:val="0"/>
              <w:spacing w:beforeLines="50" w:before="120" w:afterLines="50" w:after="120" w:line="240" w:lineRule="auto"/>
              <w:ind w:left="426" w:firstLineChars="0" w:hanging="357"/>
              <w:jc w:val="left"/>
            </w:pPr>
            <w:r w:rsidRPr="001F163A">
              <w:t>Option 2: UE only needs to measure one serving CC per band if multiple serving CCs are in the same band</w:t>
            </w:r>
          </w:p>
          <w:p w:rsidR="001F163A" w:rsidRPr="001F163A" w:rsidRDefault="001F163A" w:rsidP="001F163A">
            <w:pPr>
              <w:pStyle w:val="af8"/>
              <w:widowControl/>
              <w:numPr>
                <w:ilvl w:val="2"/>
                <w:numId w:val="36"/>
              </w:numPr>
              <w:autoSpaceDN w:val="0"/>
              <w:spacing w:beforeLines="50" w:before="120" w:afterLines="50" w:after="120" w:line="240" w:lineRule="auto"/>
              <w:ind w:left="851" w:firstLineChars="0" w:hanging="357"/>
              <w:jc w:val="left"/>
            </w:pPr>
            <w:r w:rsidRPr="001F163A">
              <w:rPr>
                <w:bCs/>
              </w:rPr>
              <w:t>Network indicates which of the MOs to be measured. The UE is required to measure the indicated CC, i.e. MO, and network can trigger measurement reporting on any of the MOs as in legacy</w:t>
            </w:r>
          </w:p>
          <w:p w:rsidR="001F163A" w:rsidRPr="001F163A" w:rsidRDefault="001F163A" w:rsidP="001F163A">
            <w:pPr>
              <w:pStyle w:val="af8"/>
              <w:widowControl/>
              <w:numPr>
                <w:ilvl w:val="2"/>
                <w:numId w:val="36"/>
              </w:numPr>
              <w:autoSpaceDN w:val="0"/>
              <w:spacing w:beforeLines="50" w:before="120" w:afterLines="50" w:after="120" w:line="240" w:lineRule="auto"/>
              <w:ind w:left="851" w:firstLineChars="0" w:hanging="357"/>
              <w:jc w:val="left"/>
            </w:pPr>
            <w:r w:rsidRPr="001F163A">
              <w:rPr>
                <w:bCs/>
              </w:rPr>
              <w:t xml:space="preserve">In case of no NW </w:t>
            </w:r>
            <w:r w:rsidRPr="001F163A">
              <w:rPr>
                <w:bCs/>
                <w:lang w:val="x-none"/>
              </w:rPr>
              <w:t xml:space="preserve">indication, UE is allowed to determine the CC in the band to be measured, </w:t>
            </w:r>
          </w:p>
          <w:p w:rsidR="001F163A" w:rsidRPr="001F163A" w:rsidRDefault="001F163A" w:rsidP="001F163A">
            <w:pPr>
              <w:pStyle w:val="af8"/>
              <w:widowControl/>
              <w:numPr>
                <w:ilvl w:val="3"/>
                <w:numId w:val="36"/>
              </w:numPr>
              <w:autoSpaceDN w:val="0"/>
              <w:spacing w:beforeLines="50" w:before="120" w:afterLines="50" w:after="120" w:line="240" w:lineRule="auto"/>
              <w:ind w:left="1276" w:firstLineChars="0" w:hanging="357"/>
              <w:jc w:val="left"/>
            </w:pPr>
            <w:r w:rsidRPr="001F163A">
              <w:rPr>
                <w:bCs/>
              </w:rPr>
              <w:t>Reuse the legacy principle for neighbour cell measurement</w:t>
            </w:r>
          </w:p>
          <w:p w:rsidR="001F163A" w:rsidRPr="001F163A" w:rsidRDefault="001F163A" w:rsidP="001F163A">
            <w:pPr>
              <w:numPr>
                <w:ilvl w:val="4"/>
                <w:numId w:val="36"/>
              </w:numPr>
              <w:suppressAutoHyphens/>
              <w:spacing w:beforeLines="50" w:before="120" w:afterLines="50" w:after="120"/>
              <w:ind w:left="1701" w:hanging="357"/>
              <w:rPr>
                <w:rFonts w:eastAsia="Times New Roman"/>
                <w:bCs/>
                <w:iCs/>
              </w:rPr>
            </w:pPr>
            <w:r w:rsidRPr="001F163A">
              <w:rPr>
                <w:bCs/>
                <w:iCs/>
              </w:rPr>
              <w:t>Measure PCC if PCC in band or</w:t>
            </w:r>
          </w:p>
          <w:p w:rsidR="001F163A" w:rsidRPr="001F163A" w:rsidRDefault="001F163A" w:rsidP="001F163A">
            <w:pPr>
              <w:numPr>
                <w:ilvl w:val="4"/>
                <w:numId w:val="36"/>
              </w:numPr>
              <w:suppressAutoHyphens/>
              <w:spacing w:beforeLines="50" w:before="120" w:afterLines="50" w:after="120"/>
              <w:ind w:left="1701" w:hanging="357"/>
              <w:rPr>
                <w:bCs/>
                <w:iCs/>
              </w:rPr>
            </w:pPr>
            <w:r w:rsidRPr="001F163A">
              <w:rPr>
                <w:bCs/>
                <w:iCs/>
              </w:rPr>
              <w:t>Measure PSCC if PSCC in band or</w:t>
            </w:r>
          </w:p>
          <w:p w:rsidR="001F163A" w:rsidRDefault="001F163A" w:rsidP="001F163A">
            <w:pPr>
              <w:numPr>
                <w:ilvl w:val="4"/>
                <w:numId w:val="36"/>
              </w:numPr>
              <w:suppressAutoHyphens/>
              <w:spacing w:beforeLines="50" w:before="120" w:afterLines="50" w:after="120"/>
              <w:ind w:left="1701" w:hanging="357"/>
              <w:rPr>
                <w:bCs/>
                <w:iCs/>
              </w:rPr>
            </w:pPr>
            <w:r w:rsidRPr="001F163A">
              <w:rPr>
                <w:bCs/>
                <w:iCs/>
              </w:rPr>
              <w:t xml:space="preserve">Measure SCC with </w:t>
            </w:r>
            <w:proofErr w:type="spellStart"/>
            <w:r w:rsidRPr="001F163A">
              <w:rPr>
                <w:bCs/>
                <w:iCs/>
              </w:rPr>
              <w:t>neighbor</w:t>
            </w:r>
            <w:proofErr w:type="spellEnd"/>
            <w:r w:rsidRPr="001F163A">
              <w:rPr>
                <w:bCs/>
                <w:iCs/>
              </w:rPr>
              <w:t xml:space="preserve"> cell MO or</w:t>
            </w:r>
          </w:p>
          <w:p w:rsidR="001F163A" w:rsidRPr="001F163A" w:rsidRDefault="001F163A" w:rsidP="001F163A">
            <w:pPr>
              <w:numPr>
                <w:ilvl w:val="4"/>
                <w:numId w:val="36"/>
              </w:numPr>
              <w:suppressAutoHyphens/>
              <w:spacing w:beforeLines="50" w:before="120" w:afterLines="50" w:after="120"/>
              <w:ind w:left="1701" w:hanging="357"/>
              <w:rPr>
                <w:bCs/>
                <w:iCs/>
              </w:rPr>
            </w:pPr>
            <w:r w:rsidRPr="001F163A">
              <w:rPr>
                <w:bCs/>
                <w:iCs/>
              </w:rPr>
              <w:t>UE implementation</w:t>
            </w:r>
          </w:p>
        </w:tc>
      </w:tr>
    </w:tbl>
    <w:p w:rsidR="00AB04F6" w:rsidRDefault="00F97A56" w:rsidP="00F97A56">
      <w:pPr>
        <w:spacing w:beforeLines="50" w:before="120" w:after="120"/>
        <w:jc w:val="both"/>
        <w:rPr>
          <w:lang w:val="en-US" w:eastAsia="zh-CN"/>
        </w:rPr>
      </w:pPr>
      <w:r>
        <w:rPr>
          <w:rFonts w:hint="eastAsia"/>
          <w:lang w:val="en-US" w:eastAsia="zh-CN"/>
        </w:rPr>
        <w:t>In our understanding, this merged Option 2 aligns with most of companies</w:t>
      </w:r>
      <w:r>
        <w:rPr>
          <w:lang w:val="en-US" w:eastAsia="zh-CN"/>
        </w:rPr>
        <w:t>’</w:t>
      </w:r>
      <w:r>
        <w:rPr>
          <w:rFonts w:hint="eastAsia"/>
          <w:lang w:val="en-US" w:eastAsia="zh-CN"/>
        </w:rPr>
        <w:t xml:space="preserve"> proposals and we are also okay with this new option. </w:t>
      </w:r>
    </w:p>
    <w:p w:rsidR="00F97A56" w:rsidRPr="00B32D83" w:rsidRDefault="00F97A56" w:rsidP="00B32D83">
      <w:pPr>
        <w:spacing w:afterLines="50" w:after="120"/>
        <w:jc w:val="both"/>
        <w:rPr>
          <w:b/>
          <w:lang w:val="en-US" w:eastAsia="zh-CN"/>
        </w:rPr>
      </w:pPr>
      <w:r w:rsidRPr="00733D81">
        <w:rPr>
          <w:b/>
          <w:lang w:val="en-US" w:eastAsia="zh-CN"/>
        </w:rPr>
        <w:t>P</w:t>
      </w:r>
      <w:r w:rsidRPr="00733D81">
        <w:rPr>
          <w:rFonts w:hint="eastAsia"/>
          <w:b/>
          <w:lang w:val="en-US" w:eastAsia="zh-CN"/>
        </w:rPr>
        <w:t xml:space="preserve">roposal </w:t>
      </w:r>
      <w:r>
        <w:rPr>
          <w:rFonts w:hint="eastAsia"/>
          <w:b/>
          <w:lang w:val="en-US" w:eastAsia="zh-CN"/>
        </w:rPr>
        <w:t>2</w:t>
      </w:r>
      <w:r w:rsidRPr="00733D81">
        <w:rPr>
          <w:rFonts w:hint="eastAsia"/>
          <w:b/>
          <w:lang w:val="en-US" w:eastAsia="zh-CN"/>
        </w:rPr>
        <w:t xml:space="preserve">: </w:t>
      </w:r>
      <w:r>
        <w:rPr>
          <w:rFonts w:hint="eastAsia"/>
          <w:b/>
          <w:lang w:val="en-US" w:eastAsia="zh-CN"/>
        </w:rPr>
        <w:t xml:space="preserve">For solution 1, </w:t>
      </w:r>
      <w:r w:rsidR="00BD5336">
        <w:rPr>
          <w:rFonts w:hint="eastAsia"/>
          <w:b/>
          <w:lang w:val="en-US" w:eastAsia="zh-CN"/>
        </w:rPr>
        <w:t xml:space="preserve">when NW indication exists, </w:t>
      </w:r>
      <w:r>
        <w:rPr>
          <w:rFonts w:hint="eastAsia"/>
          <w:b/>
          <w:lang w:val="en-US" w:eastAsia="zh-CN"/>
        </w:rPr>
        <w:t xml:space="preserve">UE follows NW indication to </w:t>
      </w:r>
      <w:r w:rsidRPr="00F97A56">
        <w:rPr>
          <w:b/>
          <w:lang w:val="en-US" w:eastAsia="zh-CN"/>
        </w:rPr>
        <w:t>measure one serving CC per band if multiple serving CCs are in the same band</w:t>
      </w:r>
      <w:r>
        <w:rPr>
          <w:rFonts w:hint="eastAsia"/>
          <w:b/>
          <w:lang w:val="en-US" w:eastAsia="zh-CN"/>
        </w:rPr>
        <w:t xml:space="preserve"> and. Otherwise, </w:t>
      </w:r>
      <w:r w:rsidRPr="00F97A56">
        <w:rPr>
          <w:b/>
          <w:lang w:val="en-US"/>
        </w:rPr>
        <w:t>UE determine</w:t>
      </w:r>
      <w:r w:rsidR="005401A2">
        <w:rPr>
          <w:rFonts w:hint="eastAsia"/>
          <w:b/>
          <w:lang w:val="en-US" w:eastAsia="zh-CN"/>
        </w:rPr>
        <w:t>s</w:t>
      </w:r>
      <w:r w:rsidRPr="00F97A56">
        <w:rPr>
          <w:b/>
          <w:lang w:val="en-US"/>
        </w:rPr>
        <w:t xml:space="preserve"> the CC in the band to be measured</w:t>
      </w:r>
      <w:r>
        <w:rPr>
          <w:rFonts w:hint="eastAsia"/>
          <w:b/>
          <w:lang w:val="en-US" w:eastAsia="zh-CN"/>
        </w:rPr>
        <w:t xml:space="preserve"> by reusing the </w:t>
      </w:r>
      <w:r w:rsidRPr="00733D81">
        <w:rPr>
          <w:rFonts w:eastAsia="DengXian"/>
          <w:b/>
          <w:kern w:val="2"/>
        </w:rPr>
        <w:t xml:space="preserve">legacy principle for </w:t>
      </w:r>
      <w:r w:rsidRPr="00733D81">
        <w:rPr>
          <w:rFonts w:eastAsia="DengXian"/>
          <w:b/>
          <w:kern w:val="2"/>
          <w:lang w:eastAsia="zh-CN"/>
        </w:rPr>
        <w:t>neighbour</w:t>
      </w:r>
      <w:r w:rsidRPr="00733D81">
        <w:rPr>
          <w:rFonts w:eastAsia="DengXian"/>
          <w:b/>
          <w:kern w:val="2"/>
        </w:rPr>
        <w:t xml:space="preserve"> cell measurement</w:t>
      </w:r>
      <w:r>
        <w:rPr>
          <w:rFonts w:eastAsia="DengXian" w:hint="eastAsia"/>
          <w:b/>
          <w:kern w:val="2"/>
          <w:lang w:eastAsia="zh-CN"/>
        </w:rPr>
        <w:t xml:space="preserve">. </w:t>
      </w:r>
    </w:p>
    <w:p w:rsidR="00B61928" w:rsidRDefault="005C113C" w:rsidP="00AD0DDE">
      <w:pPr>
        <w:spacing w:afterLines="50" w:after="120"/>
        <w:rPr>
          <w:lang w:val="en-US" w:eastAsia="zh-CN"/>
        </w:rPr>
      </w:pPr>
      <w:r>
        <w:rPr>
          <w:lang w:val="en-US" w:eastAsia="zh-CN"/>
        </w:rPr>
        <w:t>F</w:t>
      </w:r>
      <w:r>
        <w:rPr>
          <w:rFonts w:hint="eastAsia"/>
          <w:lang w:val="en-US" w:eastAsia="zh-CN"/>
        </w:rPr>
        <w:t xml:space="preserve">or </w:t>
      </w:r>
      <w:r w:rsidR="00B61928">
        <w:rPr>
          <w:rFonts w:hint="eastAsia"/>
          <w:lang w:val="en-US" w:eastAsia="zh-CN"/>
        </w:rPr>
        <w:t>solution</w:t>
      </w:r>
      <w:r w:rsidR="007B3491">
        <w:rPr>
          <w:rFonts w:hint="eastAsia"/>
          <w:lang w:val="en-US" w:eastAsia="zh-CN"/>
        </w:rPr>
        <w:t xml:space="preserve"> 2</w:t>
      </w:r>
      <w:r>
        <w:rPr>
          <w:rFonts w:hint="eastAsia"/>
          <w:lang w:val="en-US" w:eastAsia="zh-CN"/>
        </w:rPr>
        <w:t xml:space="preserve">, </w:t>
      </w:r>
      <w:r w:rsidR="00084AE4">
        <w:rPr>
          <w:rFonts w:hint="eastAsia"/>
          <w:lang w:val="en-US" w:eastAsia="zh-CN"/>
        </w:rPr>
        <w:t xml:space="preserve">a new option was </w:t>
      </w:r>
      <w:r w:rsidR="00651676">
        <w:rPr>
          <w:rFonts w:hint="eastAsia"/>
          <w:lang w:val="en-US" w:eastAsia="zh-CN"/>
        </w:rPr>
        <w:t xml:space="preserve">also </w:t>
      </w:r>
      <w:r w:rsidR="00084AE4">
        <w:rPr>
          <w:rFonts w:hint="eastAsia"/>
          <w:lang w:val="en-US" w:eastAsia="zh-CN"/>
        </w:rPr>
        <w:t xml:space="preserve">given based on all sub-options: </w:t>
      </w:r>
    </w:p>
    <w:tbl>
      <w:tblPr>
        <w:tblStyle w:val="af3"/>
        <w:tblW w:w="0" w:type="auto"/>
        <w:tblLook w:val="04A0" w:firstRow="1" w:lastRow="0" w:firstColumn="1" w:lastColumn="0" w:noHBand="0" w:noVBand="1"/>
      </w:tblPr>
      <w:tblGrid>
        <w:gridCol w:w="9857"/>
      </w:tblGrid>
      <w:tr w:rsidR="00084AE4" w:rsidTr="00084AE4">
        <w:tc>
          <w:tcPr>
            <w:tcW w:w="9857" w:type="dxa"/>
          </w:tcPr>
          <w:p w:rsidR="00084AE4" w:rsidRPr="00084AE4" w:rsidRDefault="00084AE4" w:rsidP="00084AE4">
            <w:pPr>
              <w:pStyle w:val="af8"/>
              <w:widowControl/>
              <w:numPr>
                <w:ilvl w:val="1"/>
                <w:numId w:val="36"/>
              </w:numPr>
              <w:autoSpaceDN w:val="0"/>
              <w:spacing w:beforeLines="50" w:before="120" w:after="120" w:line="240" w:lineRule="auto"/>
              <w:ind w:left="426" w:firstLineChars="0" w:hanging="357"/>
              <w:jc w:val="left"/>
            </w:pPr>
            <w:r w:rsidRPr="00084AE4">
              <w:t>Option 2:</w:t>
            </w:r>
            <w:r w:rsidRPr="00084AE4">
              <w:rPr>
                <w:bCs/>
              </w:rPr>
              <w:t xml:space="preserve"> UE can change the searcher occupancy ratio of PCC or PSCC measurement to speed up SCC measurement for some conditions.</w:t>
            </w:r>
          </w:p>
          <w:p w:rsidR="00084AE4" w:rsidRPr="00084AE4" w:rsidRDefault="00084AE4" w:rsidP="00084AE4">
            <w:pPr>
              <w:pStyle w:val="af8"/>
              <w:widowControl/>
              <w:numPr>
                <w:ilvl w:val="2"/>
                <w:numId w:val="36"/>
              </w:numPr>
              <w:autoSpaceDN w:val="0"/>
              <w:spacing w:beforeLines="50" w:before="120" w:after="120" w:line="240" w:lineRule="auto"/>
              <w:ind w:left="851" w:firstLineChars="0" w:hanging="357"/>
              <w:jc w:val="left"/>
            </w:pPr>
            <w:r w:rsidRPr="00084AE4">
              <w:rPr>
                <w:bCs/>
                <w:iCs/>
              </w:rPr>
              <w:t xml:space="preserve">NW indicates the ratio between PCC, PSCC and SCC. </w:t>
            </w:r>
          </w:p>
          <w:p w:rsidR="00084AE4" w:rsidRDefault="00084AE4" w:rsidP="00084AE4">
            <w:pPr>
              <w:pStyle w:val="af8"/>
              <w:widowControl/>
              <w:numPr>
                <w:ilvl w:val="3"/>
                <w:numId w:val="36"/>
              </w:numPr>
              <w:autoSpaceDN w:val="0"/>
              <w:spacing w:beforeLines="50" w:before="120" w:after="120" w:line="240" w:lineRule="auto"/>
              <w:ind w:left="1276" w:firstLineChars="0" w:hanging="357"/>
              <w:jc w:val="left"/>
            </w:pPr>
            <w:r w:rsidRPr="00084AE4">
              <w:t xml:space="preserve">Measurement ratio is configurable by </w:t>
            </w:r>
            <w:proofErr w:type="gramStart"/>
            <w:r w:rsidRPr="00084AE4">
              <w:t>NW,</w:t>
            </w:r>
            <w:proofErr w:type="gramEnd"/>
            <w:r w:rsidRPr="00084AE4">
              <w:t xml:space="preserve"> the </w:t>
            </w:r>
            <w:proofErr w:type="spellStart"/>
            <w:r w:rsidRPr="00084AE4">
              <w:rPr>
                <w:i/>
              </w:rPr>
              <w:t>MeasGapSharingScheme</w:t>
            </w:r>
            <w:proofErr w:type="spellEnd"/>
            <w:r w:rsidRPr="00084AE4">
              <w:t xml:space="preserve"> in MG can be a start point.</w:t>
            </w:r>
          </w:p>
          <w:p w:rsidR="00084AE4" w:rsidRPr="00084AE4" w:rsidRDefault="00084AE4" w:rsidP="00084AE4">
            <w:pPr>
              <w:pStyle w:val="af8"/>
              <w:widowControl/>
              <w:numPr>
                <w:ilvl w:val="2"/>
                <w:numId w:val="36"/>
              </w:numPr>
              <w:autoSpaceDN w:val="0"/>
              <w:spacing w:beforeLines="50" w:before="120" w:after="120" w:line="240" w:lineRule="auto"/>
              <w:ind w:left="851" w:firstLineChars="0" w:hanging="357"/>
              <w:jc w:val="left"/>
            </w:pPr>
            <w:r w:rsidRPr="00084AE4">
              <w:rPr>
                <w:bCs/>
                <w:iCs/>
              </w:rPr>
              <w:t>Details is FFS</w:t>
            </w:r>
          </w:p>
        </w:tc>
      </w:tr>
    </w:tbl>
    <w:p w:rsidR="00084AE4" w:rsidRDefault="00BD0F39" w:rsidP="00752645">
      <w:pPr>
        <w:spacing w:beforeLines="50" w:before="120" w:afterLines="50" w:after="120"/>
        <w:jc w:val="both"/>
        <w:rPr>
          <w:lang w:val="en-US" w:eastAsia="zh-CN"/>
        </w:rPr>
      </w:pPr>
      <w:r>
        <w:rPr>
          <w:rFonts w:hint="eastAsia"/>
          <w:lang w:val="en-US" w:eastAsia="zh-CN"/>
        </w:rPr>
        <w:t>In general we are okay with this merged option 2</w:t>
      </w:r>
      <w:r w:rsidR="004158B5">
        <w:rPr>
          <w:rFonts w:hint="eastAsia"/>
          <w:lang w:val="en-US" w:eastAsia="zh-CN"/>
        </w:rPr>
        <w:t xml:space="preserve"> that NW can indicate the searcher occupancy ratio of PCC, PSCC and SCC to UE via signallings</w:t>
      </w:r>
      <w:r>
        <w:rPr>
          <w:rFonts w:hint="eastAsia"/>
          <w:lang w:val="en-US" w:eastAsia="zh-CN"/>
        </w:rPr>
        <w:t xml:space="preserve">. </w:t>
      </w:r>
      <w:r w:rsidR="002F02E6">
        <w:rPr>
          <w:rFonts w:hint="eastAsia"/>
          <w:lang w:val="en-US" w:eastAsia="zh-CN"/>
        </w:rPr>
        <w:t>However, this</w:t>
      </w:r>
      <w:r w:rsidR="00BD12F4">
        <w:rPr>
          <w:rFonts w:hint="eastAsia"/>
          <w:lang w:val="en-US" w:eastAsia="zh-CN"/>
        </w:rPr>
        <w:t xml:space="preserve"> configuration of searcher occupancy ratio</w:t>
      </w:r>
      <w:r w:rsidR="002F02E6">
        <w:rPr>
          <w:rFonts w:hint="eastAsia"/>
          <w:lang w:val="en-US" w:eastAsia="zh-CN"/>
        </w:rPr>
        <w:t>, in our opinion,</w:t>
      </w:r>
      <w:r w:rsidR="00BD12F4">
        <w:rPr>
          <w:rFonts w:hint="eastAsia"/>
          <w:lang w:val="en-US" w:eastAsia="zh-CN"/>
        </w:rPr>
        <w:t xml:space="preserve"> should not be a </w:t>
      </w:r>
      <w:r w:rsidR="00BD12F4">
        <w:rPr>
          <w:lang w:val="en-US" w:eastAsia="zh-CN"/>
        </w:rPr>
        <w:lastRenderedPageBreak/>
        <w:t>mandatory</w:t>
      </w:r>
      <w:r w:rsidR="00BD12F4">
        <w:rPr>
          <w:rFonts w:hint="eastAsia"/>
          <w:lang w:val="en-US" w:eastAsia="zh-CN"/>
        </w:rPr>
        <w:t xml:space="preserve"> implementation for network. </w:t>
      </w:r>
      <w:r w:rsidR="004158B5">
        <w:rPr>
          <w:rFonts w:hint="eastAsia"/>
          <w:lang w:val="en-US" w:eastAsia="zh-CN"/>
        </w:rPr>
        <w:t xml:space="preserve">Therefore RAN4 needs to clarify the UE behaviour when </w:t>
      </w:r>
      <w:r w:rsidR="00752645">
        <w:rPr>
          <w:rFonts w:hint="eastAsia"/>
          <w:lang w:val="en-US" w:eastAsia="zh-CN"/>
        </w:rPr>
        <w:t xml:space="preserve">NW does not </w:t>
      </w:r>
      <w:r w:rsidR="00E67D94">
        <w:rPr>
          <w:rFonts w:hint="eastAsia"/>
          <w:lang w:val="en-US" w:eastAsia="zh-CN"/>
        </w:rPr>
        <w:t>indicate</w:t>
      </w:r>
      <w:r w:rsidR="00752645">
        <w:rPr>
          <w:rFonts w:hint="eastAsia"/>
          <w:lang w:val="en-US" w:eastAsia="zh-CN"/>
        </w:rPr>
        <w:t xml:space="preserve"> this ratio. </w:t>
      </w:r>
      <w:r w:rsidR="000A2F58">
        <w:rPr>
          <w:rFonts w:hint="eastAsia"/>
          <w:lang w:val="en-US" w:eastAsia="zh-CN"/>
        </w:rPr>
        <w:t>From our perspective, UE shall follow the legacy searcher sharing rule</w:t>
      </w:r>
      <w:r w:rsidR="00702F99">
        <w:rPr>
          <w:rFonts w:hint="eastAsia"/>
          <w:lang w:val="en-US" w:eastAsia="zh-CN"/>
        </w:rPr>
        <w:t>s</w:t>
      </w:r>
      <w:r w:rsidR="000A2F58">
        <w:rPr>
          <w:rFonts w:hint="eastAsia"/>
          <w:lang w:val="en-US" w:eastAsia="zh-CN"/>
        </w:rPr>
        <w:t xml:space="preserve"> if measurement ratio is not indicated by NW. </w:t>
      </w:r>
    </w:p>
    <w:p w:rsidR="00B61928" w:rsidRPr="00702F99" w:rsidRDefault="00702F99" w:rsidP="000C5B72">
      <w:pPr>
        <w:spacing w:afterLines="50" w:after="120"/>
        <w:jc w:val="both"/>
        <w:rPr>
          <w:b/>
          <w:lang w:val="en-US" w:eastAsia="zh-CN"/>
        </w:rPr>
      </w:pPr>
      <w:r w:rsidRPr="00702F99">
        <w:rPr>
          <w:rFonts w:hint="eastAsia"/>
          <w:b/>
          <w:lang w:val="en-US" w:eastAsia="zh-CN"/>
        </w:rPr>
        <w:t xml:space="preserve">Proposal 3: </w:t>
      </w:r>
      <w:r w:rsidRPr="00702F99">
        <w:rPr>
          <w:b/>
          <w:bCs/>
          <w:iCs/>
        </w:rPr>
        <w:t>NW indicates the ratio between PCC, PSCC and SCC</w:t>
      </w:r>
      <w:r>
        <w:rPr>
          <w:rFonts w:hint="eastAsia"/>
          <w:b/>
          <w:bCs/>
          <w:iCs/>
          <w:lang w:eastAsia="zh-CN"/>
        </w:rPr>
        <w:t>.</w:t>
      </w:r>
      <w:r w:rsidRPr="00702F99">
        <w:rPr>
          <w:rFonts w:hint="eastAsia"/>
          <w:b/>
          <w:bCs/>
          <w:iCs/>
          <w:lang w:eastAsia="zh-CN"/>
        </w:rPr>
        <w:t xml:space="preserve"> If no NW indication, UE </w:t>
      </w:r>
      <w:r w:rsidRPr="00702F99">
        <w:rPr>
          <w:rFonts w:hint="eastAsia"/>
          <w:b/>
          <w:lang w:val="en-US" w:eastAsia="zh-CN"/>
        </w:rPr>
        <w:t xml:space="preserve">shall follow the legacy searcher sharing rules. </w:t>
      </w:r>
    </w:p>
    <w:p w:rsidR="005C113C" w:rsidRPr="00C142DB" w:rsidRDefault="005C113C" w:rsidP="00027C65">
      <w:pPr>
        <w:spacing w:afterLines="50" w:after="120"/>
        <w:jc w:val="both"/>
        <w:rPr>
          <w:lang w:val="en-US" w:eastAsia="zh-CN"/>
        </w:rPr>
      </w:pPr>
      <w:r>
        <w:rPr>
          <w:lang w:val="en-US" w:eastAsia="zh-CN"/>
        </w:rPr>
        <w:t>F</w:t>
      </w:r>
      <w:r>
        <w:rPr>
          <w:rFonts w:hint="eastAsia"/>
          <w:lang w:val="en-US" w:eastAsia="zh-CN"/>
        </w:rPr>
        <w:t xml:space="preserve">or </w:t>
      </w:r>
      <w:r w:rsidR="0051537A">
        <w:rPr>
          <w:rFonts w:hint="eastAsia"/>
          <w:lang w:val="en-US" w:eastAsia="zh-CN"/>
        </w:rPr>
        <w:t>solution</w:t>
      </w:r>
      <w:r w:rsidR="006F55F6">
        <w:rPr>
          <w:rFonts w:hint="eastAsia"/>
          <w:lang w:val="en-US" w:eastAsia="zh-CN"/>
        </w:rPr>
        <w:t xml:space="preserve"> </w:t>
      </w:r>
      <w:r w:rsidR="0016554D">
        <w:rPr>
          <w:rFonts w:hint="eastAsia"/>
          <w:lang w:val="en-US" w:eastAsia="zh-CN"/>
        </w:rPr>
        <w:t>3 which is based on 3 searchers assumption</w:t>
      </w:r>
      <w:r>
        <w:rPr>
          <w:rFonts w:hint="eastAsia"/>
          <w:lang w:val="en-US" w:eastAsia="zh-CN"/>
        </w:rPr>
        <w:t xml:space="preserve">, </w:t>
      </w:r>
      <w:r w:rsidR="00702554">
        <w:rPr>
          <w:rFonts w:hint="eastAsia"/>
          <w:lang w:val="en-US" w:eastAsia="zh-CN"/>
        </w:rPr>
        <w:t xml:space="preserve">it </w:t>
      </w:r>
      <w:r w:rsidR="0036139F">
        <w:rPr>
          <w:rFonts w:hint="eastAsia"/>
          <w:lang w:val="en-US" w:eastAsia="zh-CN"/>
        </w:rPr>
        <w:t>depends</w:t>
      </w:r>
      <w:r w:rsidR="00702554">
        <w:rPr>
          <w:rFonts w:hint="eastAsia"/>
          <w:lang w:val="en-US" w:eastAsia="zh-CN"/>
        </w:rPr>
        <w:t xml:space="preserve"> on existing UE capability, </w:t>
      </w:r>
      <w:r w:rsidR="005842CB">
        <w:rPr>
          <w:rFonts w:hint="eastAsia"/>
          <w:lang w:val="en-US" w:eastAsia="zh-CN"/>
        </w:rPr>
        <w:t xml:space="preserve">and </w:t>
      </w:r>
      <w:r w:rsidR="00702554">
        <w:rPr>
          <w:rFonts w:hint="eastAsia"/>
          <w:lang w:val="en-US" w:eastAsia="zh-CN"/>
        </w:rPr>
        <w:t xml:space="preserve">no additional UE implementation complexity is </w:t>
      </w:r>
      <w:r w:rsidR="005842CB">
        <w:rPr>
          <w:rFonts w:hint="eastAsia"/>
          <w:lang w:val="en-US" w:eastAsia="zh-CN"/>
        </w:rPr>
        <w:t>required</w:t>
      </w:r>
      <w:r w:rsidR="00702554">
        <w:rPr>
          <w:rFonts w:hint="eastAsia"/>
          <w:lang w:val="en-US" w:eastAsia="zh-CN"/>
        </w:rPr>
        <w:t xml:space="preserve">. </w:t>
      </w:r>
      <w:r w:rsidR="00513106">
        <w:rPr>
          <w:lang w:val="en-US" w:eastAsia="zh-CN"/>
        </w:rPr>
        <w:t>B</w:t>
      </w:r>
      <w:r w:rsidR="00513106">
        <w:rPr>
          <w:rFonts w:hint="eastAsia"/>
          <w:lang w:val="en-US" w:eastAsia="zh-CN"/>
        </w:rPr>
        <w:t xml:space="preserve">ut according to the discussion </w:t>
      </w:r>
      <w:r w:rsidR="0036719E">
        <w:rPr>
          <w:rFonts w:hint="eastAsia"/>
          <w:lang w:val="en-US" w:eastAsia="zh-CN"/>
        </w:rPr>
        <w:t>so far</w:t>
      </w:r>
      <w:r w:rsidR="00513106">
        <w:rPr>
          <w:rFonts w:hint="eastAsia"/>
          <w:lang w:val="en-US" w:eastAsia="zh-CN"/>
        </w:rPr>
        <w:t>, it may not apply to all the cases and some conditions (e.g., both FR1 and FR2 measurement objects are configured) are needed</w:t>
      </w:r>
      <w:r w:rsidR="005842CB">
        <w:rPr>
          <w:rFonts w:hint="eastAsia"/>
          <w:lang w:val="en-US" w:eastAsia="zh-CN"/>
        </w:rPr>
        <w:t xml:space="preserve">. </w:t>
      </w:r>
      <w:r w:rsidR="00027C65">
        <w:rPr>
          <w:rFonts w:hint="eastAsia"/>
          <w:lang w:val="en-US" w:eastAsia="zh-CN"/>
        </w:rPr>
        <w:t xml:space="preserve">In addition, when UE indicates to NW that it supports 3 searchers, NW can indicate the </w:t>
      </w:r>
      <w:r w:rsidR="00027C65">
        <w:rPr>
          <w:lang w:val="en-US" w:eastAsia="zh-CN"/>
        </w:rPr>
        <w:t>searcher</w:t>
      </w:r>
      <w:r w:rsidR="00027C65">
        <w:rPr>
          <w:rFonts w:hint="eastAsia"/>
          <w:lang w:val="en-US" w:eastAsia="zh-CN"/>
        </w:rPr>
        <w:t xml:space="preserve"> occupancy ratio by reusing the mechanism of solution 2. </w:t>
      </w:r>
    </w:p>
    <w:p w:rsidR="00F61200" w:rsidRPr="007D4092" w:rsidRDefault="00445907" w:rsidP="00FB03A4">
      <w:pPr>
        <w:spacing w:afterLines="50" w:after="120"/>
        <w:jc w:val="both"/>
        <w:rPr>
          <w:b/>
          <w:lang w:val="en-US" w:eastAsia="zh-CN"/>
        </w:rPr>
      </w:pPr>
      <w:r w:rsidRPr="007D4092">
        <w:rPr>
          <w:b/>
          <w:lang w:val="en-US" w:eastAsia="zh-CN"/>
        </w:rPr>
        <w:t>P</w:t>
      </w:r>
      <w:r w:rsidRPr="007D4092">
        <w:rPr>
          <w:rFonts w:hint="eastAsia"/>
          <w:b/>
          <w:lang w:val="en-US" w:eastAsia="zh-CN"/>
        </w:rPr>
        <w:t xml:space="preserve">roposal </w:t>
      </w:r>
      <w:r w:rsidR="006A5C9F">
        <w:rPr>
          <w:rFonts w:hint="eastAsia"/>
          <w:b/>
          <w:lang w:val="en-US" w:eastAsia="zh-CN"/>
        </w:rPr>
        <w:t>4</w:t>
      </w:r>
      <w:r w:rsidRPr="007D4092">
        <w:rPr>
          <w:rFonts w:hint="eastAsia"/>
          <w:b/>
          <w:lang w:val="en-US" w:eastAsia="zh-CN"/>
        </w:rPr>
        <w:t xml:space="preserve">: </w:t>
      </w:r>
      <w:r w:rsidR="009D5328">
        <w:rPr>
          <w:rFonts w:hint="eastAsia"/>
          <w:b/>
          <w:lang w:val="en-US" w:eastAsia="zh-CN"/>
        </w:rPr>
        <w:t>For the solution based on 3 searchers assumption</w:t>
      </w:r>
      <w:r w:rsidRPr="007D4092">
        <w:rPr>
          <w:rFonts w:hint="eastAsia"/>
          <w:b/>
          <w:lang w:val="en-US" w:eastAsia="zh-CN"/>
        </w:rPr>
        <w:t xml:space="preserve">, define </w:t>
      </w:r>
      <w:r w:rsidR="007D4092" w:rsidRPr="007D4092">
        <w:rPr>
          <w:rFonts w:hint="eastAsia"/>
          <w:b/>
          <w:lang w:val="en-US" w:eastAsia="zh-CN"/>
        </w:rPr>
        <w:t>the applicable scenarios</w:t>
      </w:r>
      <w:r w:rsidRPr="007D4092">
        <w:rPr>
          <w:rFonts w:hint="eastAsia"/>
          <w:b/>
          <w:lang w:val="en-US" w:eastAsia="zh-CN"/>
        </w:rPr>
        <w:t xml:space="preserve"> (e.g., </w:t>
      </w:r>
      <w:r w:rsidR="00F048A9">
        <w:rPr>
          <w:rFonts w:hint="eastAsia"/>
          <w:b/>
          <w:lang w:val="en-US" w:eastAsia="zh-CN"/>
        </w:rPr>
        <w:t xml:space="preserve">all the measurements are outside gap and </w:t>
      </w:r>
      <w:r w:rsidR="007D4092" w:rsidRPr="007D4092">
        <w:rPr>
          <w:rFonts w:hint="eastAsia"/>
          <w:b/>
          <w:lang w:val="en-US" w:eastAsia="zh-CN"/>
        </w:rPr>
        <w:t>both FR1 and FR2 measurement objects are configured</w:t>
      </w:r>
      <w:r w:rsidRPr="007D4092">
        <w:rPr>
          <w:rFonts w:hint="eastAsia"/>
          <w:b/>
          <w:lang w:val="en-US" w:eastAsia="zh-CN"/>
        </w:rPr>
        <w:t xml:space="preserve">). </w:t>
      </w:r>
      <w:r w:rsidR="006A5C9F">
        <w:rPr>
          <w:rFonts w:hint="eastAsia"/>
          <w:b/>
          <w:lang w:val="en-US" w:eastAsia="zh-CN"/>
        </w:rPr>
        <w:t xml:space="preserve">NW can reuse the mechanism of solution 2 to optionally indicate the searcher occupancy ratio. </w:t>
      </w:r>
    </w:p>
    <w:p w:rsidR="006A5C9F" w:rsidRDefault="00CA4084" w:rsidP="0095520D">
      <w:pPr>
        <w:spacing w:afterLines="50" w:after="120"/>
        <w:rPr>
          <w:lang w:val="en-US" w:eastAsia="zh-CN"/>
        </w:rPr>
      </w:pPr>
      <w:r w:rsidRPr="006A5C9F">
        <w:rPr>
          <w:lang w:val="en-US" w:eastAsia="zh-CN"/>
        </w:rPr>
        <w:t>F</w:t>
      </w:r>
      <w:r w:rsidRPr="006A5C9F">
        <w:rPr>
          <w:rFonts w:hint="eastAsia"/>
          <w:lang w:val="en-US" w:eastAsia="zh-CN"/>
        </w:rPr>
        <w:t xml:space="preserve">or the </w:t>
      </w:r>
      <w:r w:rsidR="006A5C9F">
        <w:rPr>
          <w:rFonts w:hint="eastAsia"/>
          <w:lang w:val="en-US" w:eastAsia="zh-CN"/>
        </w:rPr>
        <w:t xml:space="preserve">demand on </w:t>
      </w:r>
      <w:r w:rsidRPr="006A5C9F">
        <w:rPr>
          <w:rFonts w:hint="eastAsia"/>
          <w:lang w:val="en-US" w:eastAsia="zh-CN"/>
        </w:rPr>
        <w:t xml:space="preserve">feature capability, </w:t>
      </w:r>
      <w:r w:rsidR="006A5C9F">
        <w:rPr>
          <w:rFonts w:hint="eastAsia"/>
          <w:lang w:val="en-US" w:eastAsia="zh-CN"/>
        </w:rPr>
        <w:t>i</w:t>
      </w:r>
      <w:r w:rsidR="006A5C9F" w:rsidRPr="006A5C9F">
        <w:rPr>
          <w:rFonts w:hint="eastAsia"/>
          <w:lang w:val="en-US" w:eastAsia="zh-CN"/>
        </w:rPr>
        <w:t>t depends on the specified solutions, e.g., new capability is not needed for option 3 but is needed for other solutions.</w:t>
      </w:r>
      <w:r w:rsidR="006A5C9F" w:rsidRPr="006A5C9F">
        <w:rPr>
          <w:lang w:val="en-US" w:eastAsia="zh-CN"/>
        </w:rPr>
        <w:t xml:space="preserve"> S</w:t>
      </w:r>
      <w:r w:rsidR="006A5C9F" w:rsidRPr="006A5C9F">
        <w:rPr>
          <w:rFonts w:hint="eastAsia"/>
          <w:lang w:val="en-US" w:eastAsia="zh-CN"/>
        </w:rPr>
        <w:t>o we think it can be discussed at the end of core part when the solutions are decided.</w:t>
      </w:r>
    </w:p>
    <w:p w:rsidR="00427B14" w:rsidRPr="00427B14" w:rsidRDefault="00822753" w:rsidP="00FB03A4">
      <w:pPr>
        <w:spacing w:afterLines="50" w:after="120"/>
        <w:jc w:val="both"/>
        <w:rPr>
          <w:b/>
          <w:lang w:val="en-US" w:eastAsia="zh-CN"/>
        </w:rPr>
      </w:pPr>
      <w:r w:rsidRPr="006A5C9F">
        <w:rPr>
          <w:b/>
          <w:lang w:val="en-US" w:eastAsia="zh-CN"/>
        </w:rPr>
        <w:t>P</w:t>
      </w:r>
      <w:r w:rsidRPr="006A5C9F">
        <w:rPr>
          <w:rFonts w:hint="eastAsia"/>
          <w:b/>
          <w:lang w:val="en-US" w:eastAsia="zh-CN"/>
        </w:rPr>
        <w:t xml:space="preserve">roposal </w:t>
      </w:r>
      <w:r w:rsidR="00F80628">
        <w:rPr>
          <w:rFonts w:hint="eastAsia"/>
          <w:b/>
          <w:lang w:val="en-US" w:eastAsia="zh-CN"/>
        </w:rPr>
        <w:t>5</w:t>
      </w:r>
      <w:r w:rsidRPr="006A5C9F">
        <w:rPr>
          <w:rFonts w:hint="eastAsia"/>
          <w:b/>
          <w:lang w:val="en-US" w:eastAsia="zh-CN"/>
        </w:rPr>
        <w:t xml:space="preserve">: </w:t>
      </w:r>
      <w:r w:rsidR="00427B14" w:rsidRPr="00427B14">
        <w:rPr>
          <w:b/>
          <w:lang w:val="en-US" w:eastAsia="zh-CN"/>
        </w:rPr>
        <w:t>RAN4 to introduce a new individual capab</w:t>
      </w:r>
      <w:r w:rsidR="00427B14">
        <w:rPr>
          <w:b/>
          <w:lang w:val="en-US" w:eastAsia="zh-CN"/>
        </w:rPr>
        <w:t>ility for CSSF reduction in R19</w:t>
      </w:r>
      <w:r w:rsidR="00427B14">
        <w:rPr>
          <w:rFonts w:hint="eastAsia"/>
          <w:b/>
          <w:lang w:val="en-US" w:eastAsia="zh-CN"/>
        </w:rPr>
        <w:t xml:space="preserve"> and</w:t>
      </w:r>
      <w:r w:rsidR="00427B14" w:rsidRPr="00427B14">
        <w:rPr>
          <w:b/>
          <w:lang w:val="en-US" w:eastAsia="zh-CN"/>
        </w:rPr>
        <w:t xml:space="preserve"> delay the capability detail discussion to the end of the core part.</w:t>
      </w:r>
      <w:r w:rsidR="00427B14">
        <w:rPr>
          <w:rFonts w:hint="eastAsia"/>
          <w:b/>
          <w:lang w:val="en-US" w:eastAsia="zh-CN"/>
        </w:rPr>
        <w:t xml:space="preserve">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w:t>
      </w:r>
      <w:r w:rsidR="0078451C" w:rsidRPr="0078451C">
        <w:rPr>
          <w:lang w:val="en-US" w:eastAsia="zh-CN"/>
        </w:rPr>
        <w:t>CSSF outside gap in CA/DC</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3F6CAA" w:rsidRPr="00A2342E" w:rsidRDefault="003F6CAA" w:rsidP="000C5B72">
      <w:pPr>
        <w:spacing w:beforeLines="50" w:before="120" w:after="120"/>
        <w:jc w:val="both"/>
        <w:rPr>
          <w:b/>
          <w:lang w:val="en-US" w:eastAsia="zh-CN"/>
        </w:rPr>
      </w:pPr>
      <w:r w:rsidRPr="00F1152C">
        <w:rPr>
          <w:rFonts w:hint="eastAsia"/>
          <w:b/>
          <w:lang w:val="en-US" w:eastAsia="zh-CN"/>
        </w:rPr>
        <w:t xml:space="preserve">Proposal 1: RAN4 to start the discussion from </w:t>
      </w:r>
      <w:r w:rsidRPr="00F1152C">
        <w:rPr>
          <w:b/>
        </w:rPr>
        <w:t>SSB-based intra-frequency and inter-frequency measurements without MG</w:t>
      </w:r>
      <w:r w:rsidRPr="00F1152C">
        <w:rPr>
          <w:rFonts w:hint="eastAsia"/>
          <w:b/>
          <w:lang w:eastAsia="zh-CN"/>
        </w:rPr>
        <w:t xml:space="preserve"> and extend the spec impacts to </w:t>
      </w:r>
      <w:r w:rsidRPr="00F1152C">
        <w:rPr>
          <w:rFonts w:eastAsia="DengXian" w:hint="eastAsia"/>
          <w:b/>
          <w:kern w:val="2"/>
          <w:lang w:eastAsia="zh-CN"/>
        </w:rPr>
        <w:t>i</w:t>
      </w:r>
      <w:r w:rsidRPr="00F1152C">
        <w:rPr>
          <w:rFonts w:eastAsia="DengXian"/>
          <w:b/>
          <w:kern w:val="2"/>
        </w:rPr>
        <w:t>nter-RAT SSB measurement without MG</w:t>
      </w:r>
      <w:r w:rsidRPr="00F1152C">
        <w:rPr>
          <w:rFonts w:eastAsia="DengXian" w:hint="eastAsia"/>
          <w:b/>
          <w:kern w:val="2"/>
          <w:lang w:eastAsia="zh-CN"/>
        </w:rPr>
        <w:t xml:space="preserve">. </w:t>
      </w:r>
      <w:r w:rsidRPr="00A2342E">
        <w:rPr>
          <w:rFonts w:hint="eastAsia"/>
          <w:b/>
          <w:strike/>
          <w:lang w:val="en-US"/>
        </w:rPr>
        <w:t xml:space="preserve"> </w:t>
      </w:r>
    </w:p>
    <w:p w:rsidR="003F6CAA" w:rsidRPr="00B32D83" w:rsidRDefault="003F6CAA" w:rsidP="000C5B72">
      <w:pPr>
        <w:spacing w:afterLines="50" w:after="120"/>
        <w:jc w:val="both"/>
        <w:rPr>
          <w:b/>
          <w:lang w:val="en-US" w:eastAsia="zh-CN"/>
        </w:rPr>
      </w:pPr>
      <w:r w:rsidRPr="00733D81">
        <w:rPr>
          <w:b/>
          <w:lang w:val="en-US" w:eastAsia="zh-CN"/>
        </w:rPr>
        <w:t>P</w:t>
      </w:r>
      <w:r w:rsidRPr="00733D81">
        <w:rPr>
          <w:rFonts w:hint="eastAsia"/>
          <w:b/>
          <w:lang w:val="en-US" w:eastAsia="zh-CN"/>
        </w:rPr>
        <w:t xml:space="preserve">roposal </w:t>
      </w:r>
      <w:r>
        <w:rPr>
          <w:rFonts w:hint="eastAsia"/>
          <w:b/>
          <w:lang w:val="en-US" w:eastAsia="zh-CN"/>
        </w:rPr>
        <w:t>2</w:t>
      </w:r>
      <w:r w:rsidRPr="00733D81">
        <w:rPr>
          <w:rFonts w:hint="eastAsia"/>
          <w:b/>
          <w:lang w:val="en-US" w:eastAsia="zh-CN"/>
        </w:rPr>
        <w:t xml:space="preserve">: </w:t>
      </w:r>
      <w:r>
        <w:rPr>
          <w:rFonts w:hint="eastAsia"/>
          <w:b/>
          <w:lang w:val="en-US" w:eastAsia="zh-CN"/>
        </w:rPr>
        <w:t xml:space="preserve">For solution 1, when NW indication exists, UE follows NW indication to </w:t>
      </w:r>
      <w:r w:rsidRPr="00F97A56">
        <w:rPr>
          <w:b/>
          <w:lang w:val="en-US" w:eastAsia="zh-CN"/>
        </w:rPr>
        <w:t>measure one serving CC per band if multiple serving CCs are in the same band</w:t>
      </w:r>
      <w:r>
        <w:rPr>
          <w:rFonts w:hint="eastAsia"/>
          <w:b/>
          <w:lang w:val="en-US" w:eastAsia="zh-CN"/>
        </w:rPr>
        <w:t xml:space="preserve"> and. Otherwise, </w:t>
      </w:r>
      <w:r w:rsidRPr="00F97A56">
        <w:rPr>
          <w:b/>
          <w:lang w:val="en-US"/>
        </w:rPr>
        <w:t>UE determine</w:t>
      </w:r>
      <w:r>
        <w:rPr>
          <w:rFonts w:hint="eastAsia"/>
          <w:b/>
          <w:lang w:val="en-US" w:eastAsia="zh-CN"/>
        </w:rPr>
        <w:t>s</w:t>
      </w:r>
      <w:r w:rsidRPr="00F97A56">
        <w:rPr>
          <w:b/>
          <w:lang w:val="en-US"/>
        </w:rPr>
        <w:t xml:space="preserve"> the CC in the band to be measured</w:t>
      </w:r>
      <w:r>
        <w:rPr>
          <w:rFonts w:hint="eastAsia"/>
          <w:b/>
          <w:lang w:val="en-US" w:eastAsia="zh-CN"/>
        </w:rPr>
        <w:t xml:space="preserve"> by reusing the </w:t>
      </w:r>
      <w:r w:rsidRPr="00733D81">
        <w:rPr>
          <w:rFonts w:eastAsia="DengXian"/>
          <w:b/>
          <w:kern w:val="2"/>
        </w:rPr>
        <w:t xml:space="preserve">legacy principle for </w:t>
      </w:r>
      <w:r w:rsidRPr="00733D81">
        <w:rPr>
          <w:rFonts w:eastAsia="DengXian"/>
          <w:b/>
          <w:kern w:val="2"/>
          <w:lang w:eastAsia="zh-CN"/>
        </w:rPr>
        <w:t>neighbour</w:t>
      </w:r>
      <w:r w:rsidRPr="00733D81">
        <w:rPr>
          <w:rFonts w:eastAsia="DengXian"/>
          <w:b/>
          <w:kern w:val="2"/>
        </w:rPr>
        <w:t xml:space="preserve"> cell measurement</w:t>
      </w:r>
      <w:r>
        <w:rPr>
          <w:rFonts w:eastAsia="DengXian" w:hint="eastAsia"/>
          <w:b/>
          <w:kern w:val="2"/>
          <w:lang w:eastAsia="zh-CN"/>
        </w:rPr>
        <w:t xml:space="preserve">. </w:t>
      </w:r>
    </w:p>
    <w:p w:rsidR="003F6CAA" w:rsidRPr="00702F99" w:rsidRDefault="003F6CAA" w:rsidP="000C5B72">
      <w:pPr>
        <w:spacing w:afterLines="50" w:after="120"/>
        <w:jc w:val="both"/>
        <w:rPr>
          <w:b/>
          <w:lang w:val="en-US" w:eastAsia="zh-CN"/>
        </w:rPr>
      </w:pPr>
      <w:r w:rsidRPr="00702F99">
        <w:rPr>
          <w:rFonts w:hint="eastAsia"/>
          <w:b/>
          <w:lang w:val="en-US" w:eastAsia="zh-CN"/>
        </w:rPr>
        <w:t xml:space="preserve">Proposal 3: </w:t>
      </w:r>
      <w:r w:rsidRPr="00702F99">
        <w:rPr>
          <w:b/>
          <w:bCs/>
          <w:iCs/>
        </w:rPr>
        <w:t>NW indicates the ratio between PCC, PSCC and SCC</w:t>
      </w:r>
      <w:r>
        <w:rPr>
          <w:rFonts w:hint="eastAsia"/>
          <w:b/>
          <w:bCs/>
          <w:iCs/>
          <w:lang w:eastAsia="zh-CN"/>
        </w:rPr>
        <w:t>.</w:t>
      </w:r>
      <w:r w:rsidRPr="00702F99">
        <w:rPr>
          <w:rFonts w:hint="eastAsia"/>
          <w:b/>
          <w:bCs/>
          <w:iCs/>
          <w:lang w:eastAsia="zh-CN"/>
        </w:rPr>
        <w:t xml:space="preserve"> If no NW indication, UE </w:t>
      </w:r>
      <w:r w:rsidRPr="00702F99">
        <w:rPr>
          <w:rFonts w:hint="eastAsia"/>
          <w:b/>
          <w:lang w:val="en-US" w:eastAsia="zh-CN"/>
        </w:rPr>
        <w:t xml:space="preserve">shall follow the legacy searcher sharing rules. </w:t>
      </w:r>
    </w:p>
    <w:p w:rsidR="003F6CAA" w:rsidRPr="007D4092" w:rsidRDefault="003F6CAA" w:rsidP="000C5B72">
      <w:pPr>
        <w:spacing w:afterLines="50" w:after="120"/>
        <w:jc w:val="both"/>
        <w:rPr>
          <w:b/>
          <w:lang w:val="en-US" w:eastAsia="zh-CN"/>
        </w:rPr>
      </w:pPr>
      <w:r w:rsidRPr="007D4092">
        <w:rPr>
          <w:b/>
          <w:lang w:val="en-US" w:eastAsia="zh-CN"/>
        </w:rPr>
        <w:t>P</w:t>
      </w:r>
      <w:r w:rsidRPr="007D4092">
        <w:rPr>
          <w:rFonts w:hint="eastAsia"/>
          <w:b/>
          <w:lang w:val="en-US" w:eastAsia="zh-CN"/>
        </w:rPr>
        <w:t xml:space="preserve">roposal </w:t>
      </w:r>
      <w:r>
        <w:rPr>
          <w:rFonts w:hint="eastAsia"/>
          <w:b/>
          <w:lang w:val="en-US" w:eastAsia="zh-CN"/>
        </w:rPr>
        <w:t>4</w:t>
      </w:r>
      <w:r w:rsidRPr="007D4092">
        <w:rPr>
          <w:rFonts w:hint="eastAsia"/>
          <w:b/>
          <w:lang w:val="en-US" w:eastAsia="zh-CN"/>
        </w:rPr>
        <w:t xml:space="preserve">: </w:t>
      </w:r>
      <w:r>
        <w:rPr>
          <w:rFonts w:hint="eastAsia"/>
          <w:b/>
          <w:lang w:val="en-US" w:eastAsia="zh-CN"/>
        </w:rPr>
        <w:t>For the solution based on 3 searchers assumption</w:t>
      </w:r>
      <w:r w:rsidRPr="007D4092">
        <w:rPr>
          <w:rFonts w:hint="eastAsia"/>
          <w:b/>
          <w:lang w:val="en-US" w:eastAsia="zh-CN"/>
        </w:rPr>
        <w:t xml:space="preserve">, define the applicable scenarios (e.g., </w:t>
      </w:r>
      <w:r>
        <w:rPr>
          <w:rFonts w:hint="eastAsia"/>
          <w:b/>
          <w:lang w:val="en-US" w:eastAsia="zh-CN"/>
        </w:rPr>
        <w:t xml:space="preserve">all the measurements are outside gap and </w:t>
      </w:r>
      <w:r w:rsidRPr="007D4092">
        <w:rPr>
          <w:rFonts w:hint="eastAsia"/>
          <w:b/>
          <w:lang w:val="en-US" w:eastAsia="zh-CN"/>
        </w:rPr>
        <w:t xml:space="preserve">both FR1 and FR2 measurement objects are configured). </w:t>
      </w:r>
      <w:r>
        <w:rPr>
          <w:rFonts w:hint="eastAsia"/>
          <w:b/>
          <w:lang w:val="en-US" w:eastAsia="zh-CN"/>
        </w:rPr>
        <w:t xml:space="preserve">NW can reuse the mechanism of solution 2 to optionally indicate the searcher occupancy ratio. </w:t>
      </w:r>
    </w:p>
    <w:p w:rsidR="003D0111" w:rsidRPr="003F6CAA" w:rsidRDefault="003F6CAA" w:rsidP="000C5B72">
      <w:pPr>
        <w:spacing w:afterLines="50" w:after="120"/>
        <w:jc w:val="both"/>
        <w:rPr>
          <w:b/>
          <w:lang w:val="en-US" w:eastAsia="zh-CN"/>
        </w:rPr>
      </w:pPr>
      <w:r w:rsidRPr="006A5C9F">
        <w:rPr>
          <w:b/>
          <w:lang w:val="en-US" w:eastAsia="zh-CN"/>
        </w:rPr>
        <w:t>P</w:t>
      </w:r>
      <w:r w:rsidRPr="006A5C9F">
        <w:rPr>
          <w:rFonts w:hint="eastAsia"/>
          <w:b/>
          <w:lang w:val="en-US" w:eastAsia="zh-CN"/>
        </w:rPr>
        <w:t xml:space="preserve">roposal </w:t>
      </w:r>
      <w:r>
        <w:rPr>
          <w:rFonts w:hint="eastAsia"/>
          <w:b/>
          <w:lang w:val="en-US" w:eastAsia="zh-CN"/>
        </w:rPr>
        <w:t>5</w:t>
      </w:r>
      <w:r w:rsidRPr="006A5C9F">
        <w:rPr>
          <w:rFonts w:hint="eastAsia"/>
          <w:b/>
          <w:lang w:val="en-US" w:eastAsia="zh-CN"/>
        </w:rPr>
        <w:t xml:space="preserve">: </w:t>
      </w:r>
      <w:r w:rsidRPr="00427B14">
        <w:rPr>
          <w:b/>
          <w:lang w:val="en-US" w:eastAsia="zh-CN"/>
        </w:rPr>
        <w:t>RAN4 to introduce a new individual capab</w:t>
      </w:r>
      <w:r>
        <w:rPr>
          <w:b/>
          <w:lang w:val="en-US" w:eastAsia="zh-CN"/>
        </w:rPr>
        <w:t>ility for CSSF reduction in R19</w:t>
      </w:r>
      <w:r>
        <w:rPr>
          <w:rFonts w:hint="eastAsia"/>
          <w:b/>
          <w:lang w:val="en-US" w:eastAsia="zh-CN"/>
        </w:rPr>
        <w:t xml:space="preserve"> and</w:t>
      </w:r>
      <w:r w:rsidRPr="00427B14">
        <w:rPr>
          <w:b/>
          <w:lang w:val="en-US" w:eastAsia="zh-CN"/>
        </w:rPr>
        <w:t xml:space="preserve"> delay the capability detail discussion to the end of the core part.</w:t>
      </w:r>
      <w:r>
        <w:rPr>
          <w:rFonts w:hint="eastAsia"/>
          <w:b/>
          <w:lang w:val="en-US" w:eastAsia="zh-CN"/>
        </w:rPr>
        <w:t xml:space="preserve"> </w:t>
      </w: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951BAD" w:rsidRDefault="00951BAD" w:rsidP="0098764B">
      <w:pPr>
        <w:pStyle w:val="af8"/>
        <w:numPr>
          <w:ilvl w:val="0"/>
          <w:numId w:val="3"/>
        </w:numPr>
        <w:tabs>
          <w:tab w:val="left" w:pos="360"/>
        </w:tabs>
        <w:spacing w:before="120" w:line="240" w:lineRule="auto"/>
        <w:ind w:firstLineChars="0"/>
        <w:rPr>
          <w:sz w:val="20"/>
        </w:rPr>
      </w:pPr>
      <w:r w:rsidRPr="00296368">
        <w:rPr>
          <w:sz w:val="20"/>
        </w:rPr>
        <w:t>R4-</w:t>
      </w:r>
      <w:bookmarkStart w:id="2" w:name="OLE_LINK1"/>
      <w:r w:rsidRPr="00296368">
        <w:rPr>
          <w:sz w:val="20"/>
        </w:rPr>
        <w:t>24</w:t>
      </w:r>
      <w:bookmarkEnd w:id="2"/>
      <w:r w:rsidR="00EF28BE" w:rsidRPr="00296368">
        <w:rPr>
          <w:rFonts w:hint="eastAsia"/>
          <w:sz w:val="20"/>
        </w:rPr>
        <w:t>2009</w:t>
      </w:r>
      <w:r w:rsidR="00296368" w:rsidRPr="00296368">
        <w:rPr>
          <w:rFonts w:hint="eastAsia"/>
          <w:sz w:val="20"/>
        </w:rPr>
        <w:t>3</w:t>
      </w:r>
      <w:r w:rsidRPr="00296368">
        <w:rPr>
          <w:rFonts w:hint="eastAsia"/>
          <w:sz w:val="20"/>
        </w:rPr>
        <w:t xml:space="preserve">, </w:t>
      </w:r>
      <w:r w:rsidRPr="00296368">
        <w:rPr>
          <w:sz w:val="20"/>
        </w:rPr>
        <w:t>WF on RRM r</w:t>
      </w:r>
      <w:r w:rsidR="00EF28BE" w:rsidRPr="00296368">
        <w:rPr>
          <w:sz w:val="20"/>
        </w:rPr>
        <w:t>equirements for NR_RRM_Ph5_Part</w:t>
      </w:r>
      <w:r w:rsidR="00296368" w:rsidRPr="00296368">
        <w:rPr>
          <w:rFonts w:hint="eastAsia"/>
          <w:sz w:val="20"/>
        </w:rPr>
        <w:t>1</w:t>
      </w:r>
      <w:r w:rsidRPr="00296368">
        <w:rPr>
          <w:rFonts w:hint="eastAsia"/>
          <w:sz w:val="20"/>
        </w:rPr>
        <w:t>,</w:t>
      </w:r>
      <w:r w:rsidRPr="00296368">
        <w:rPr>
          <w:sz w:val="20"/>
        </w:rPr>
        <w:t xml:space="preserve"> </w:t>
      </w:r>
      <w:r w:rsidR="00296368" w:rsidRPr="00296368">
        <w:rPr>
          <w:rFonts w:hint="eastAsia"/>
          <w:sz w:val="20"/>
        </w:rPr>
        <w:t>Apple</w:t>
      </w:r>
      <w:r w:rsidRPr="00296368">
        <w:rPr>
          <w:sz w:val="20"/>
        </w:rPr>
        <w:t>, RAN</w:t>
      </w:r>
      <w:r w:rsidRPr="00296368">
        <w:rPr>
          <w:rFonts w:hint="eastAsia"/>
          <w:sz w:val="20"/>
        </w:rPr>
        <w:t>4</w:t>
      </w:r>
      <w:r w:rsidRPr="00296368">
        <w:rPr>
          <w:sz w:val="20"/>
        </w:rPr>
        <w:t>#1</w:t>
      </w:r>
      <w:r w:rsidRPr="00296368">
        <w:rPr>
          <w:rFonts w:hint="eastAsia"/>
          <w:sz w:val="20"/>
        </w:rPr>
        <w:t>1</w:t>
      </w:r>
      <w:r w:rsidR="00EF28BE" w:rsidRPr="00296368">
        <w:rPr>
          <w:rFonts w:hint="eastAsia"/>
          <w:sz w:val="20"/>
        </w:rPr>
        <w:t xml:space="preserve">3. </w:t>
      </w:r>
    </w:p>
    <w:p w:rsidR="00296368" w:rsidRPr="00296368" w:rsidRDefault="00894DDC" w:rsidP="00894DDC">
      <w:pPr>
        <w:pStyle w:val="af8"/>
        <w:numPr>
          <w:ilvl w:val="0"/>
          <w:numId w:val="3"/>
        </w:numPr>
        <w:tabs>
          <w:tab w:val="left" w:pos="360"/>
        </w:tabs>
        <w:spacing w:before="120" w:line="240" w:lineRule="auto"/>
        <w:ind w:firstLineChars="0"/>
        <w:rPr>
          <w:sz w:val="20"/>
        </w:rPr>
      </w:pPr>
      <w:r>
        <w:rPr>
          <w:rFonts w:hint="eastAsia"/>
          <w:sz w:val="20"/>
        </w:rPr>
        <w:t xml:space="preserve">R4-2418276, </w:t>
      </w:r>
      <w:r w:rsidRPr="00894DDC">
        <w:rPr>
          <w:sz w:val="20"/>
        </w:rPr>
        <w:t>Topic summary for [113</w:t>
      </w:r>
      <w:proofErr w:type="gramStart"/>
      <w:r w:rsidRPr="00894DDC">
        <w:rPr>
          <w:sz w:val="20"/>
        </w:rPr>
        <w:t>][</w:t>
      </w:r>
      <w:proofErr w:type="gramEnd"/>
      <w:r w:rsidRPr="00894DDC">
        <w:rPr>
          <w:sz w:val="20"/>
        </w:rPr>
        <w:t>218] NR_RRM_Ph5_Part1</w:t>
      </w:r>
      <w:r>
        <w:rPr>
          <w:rFonts w:hint="eastAsia"/>
          <w:sz w:val="20"/>
        </w:rPr>
        <w:t xml:space="preserve">, Apple, RAN4#113. </w:t>
      </w:r>
    </w:p>
    <w:sectPr w:rsidR="00296368" w:rsidRPr="0029636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627" w:rsidRDefault="00AC6627">
      <w:r>
        <w:separator/>
      </w:r>
    </w:p>
  </w:endnote>
  <w:endnote w:type="continuationSeparator" w:id="0">
    <w:p w:rsidR="00AC6627" w:rsidRDefault="00AC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627" w:rsidRDefault="00AC6627">
      <w:r>
        <w:separator/>
      </w:r>
    </w:p>
  </w:footnote>
  <w:footnote w:type="continuationSeparator" w:id="0">
    <w:p w:rsidR="00AC6627" w:rsidRDefault="00AC6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E2E"/>
    <w:rsid w:val="00006EA3"/>
    <w:rsid w:val="000074A2"/>
    <w:rsid w:val="0000771A"/>
    <w:rsid w:val="000077D4"/>
    <w:rsid w:val="000078BB"/>
    <w:rsid w:val="00007C89"/>
    <w:rsid w:val="0001038E"/>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F19"/>
    <w:rsid w:val="000C3782"/>
    <w:rsid w:val="000C391E"/>
    <w:rsid w:val="000C3A8B"/>
    <w:rsid w:val="000C3A92"/>
    <w:rsid w:val="000C42A5"/>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2189"/>
    <w:rsid w:val="0015275F"/>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1D38"/>
    <w:rsid w:val="001B249D"/>
    <w:rsid w:val="001B2AD7"/>
    <w:rsid w:val="001B32B4"/>
    <w:rsid w:val="001B3C6D"/>
    <w:rsid w:val="001B538C"/>
    <w:rsid w:val="001B54ED"/>
    <w:rsid w:val="001B68F4"/>
    <w:rsid w:val="001B6B7B"/>
    <w:rsid w:val="001B6C29"/>
    <w:rsid w:val="001B70B3"/>
    <w:rsid w:val="001B73FD"/>
    <w:rsid w:val="001C1C99"/>
    <w:rsid w:val="001C1F53"/>
    <w:rsid w:val="001C2525"/>
    <w:rsid w:val="001C29B4"/>
    <w:rsid w:val="001C29E5"/>
    <w:rsid w:val="001C41B8"/>
    <w:rsid w:val="001C4306"/>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3A"/>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3077B"/>
    <w:rsid w:val="00230CBF"/>
    <w:rsid w:val="0023258C"/>
    <w:rsid w:val="002329B8"/>
    <w:rsid w:val="00232C53"/>
    <w:rsid w:val="00232D8E"/>
    <w:rsid w:val="00232F76"/>
    <w:rsid w:val="002336B7"/>
    <w:rsid w:val="00233B47"/>
    <w:rsid w:val="00233BCF"/>
    <w:rsid w:val="00234913"/>
    <w:rsid w:val="0023581A"/>
    <w:rsid w:val="00235C82"/>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50304"/>
    <w:rsid w:val="0025033D"/>
    <w:rsid w:val="002504A4"/>
    <w:rsid w:val="0025102F"/>
    <w:rsid w:val="00251307"/>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175"/>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30C5"/>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B88"/>
    <w:rsid w:val="002C7581"/>
    <w:rsid w:val="002C7791"/>
    <w:rsid w:val="002C7B54"/>
    <w:rsid w:val="002D1EF9"/>
    <w:rsid w:val="002D41BE"/>
    <w:rsid w:val="002D4701"/>
    <w:rsid w:val="002D4B5E"/>
    <w:rsid w:val="002D51CE"/>
    <w:rsid w:val="002D5F84"/>
    <w:rsid w:val="002D6BF8"/>
    <w:rsid w:val="002D712F"/>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7BF"/>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5B2"/>
    <w:rsid w:val="003D2714"/>
    <w:rsid w:val="003D2A41"/>
    <w:rsid w:val="003D34A8"/>
    <w:rsid w:val="003D3A57"/>
    <w:rsid w:val="003D4831"/>
    <w:rsid w:val="003D5948"/>
    <w:rsid w:val="003D59B7"/>
    <w:rsid w:val="003D609D"/>
    <w:rsid w:val="003D68FF"/>
    <w:rsid w:val="003D6A2E"/>
    <w:rsid w:val="003D75CB"/>
    <w:rsid w:val="003D7DFB"/>
    <w:rsid w:val="003E099B"/>
    <w:rsid w:val="003E0C94"/>
    <w:rsid w:val="003E0D73"/>
    <w:rsid w:val="003E13FE"/>
    <w:rsid w:val="003E18F2"/>
    <w:rsid w:val="003E1AE7"/>
    <w:rsid w:val="003E23F1"/>
    <w:rsid w:val="003E2412"/>
    <w:rsid w:val="003E2636"/>
    <w:rsid w:val="003E2C93"/>
    <w:rsid w:val="003E3022"/>
    <w:rsid w:val="003E3842"/>
    <w:rsid w:val="003E453E"/>
    <w:rsid w:val="003E463E"/>
    <w:rsid w:val="003E5A4C"/>
    <w:rsid w:val="003E6298"/>
    <w:rsid w:val="003E67E4"/>
    <w:rsid w:val="003E757E"/>
    <w:rsid w:val="003F031B"/>
    <w:rsid w:val="003F03AE"/>
    <w:rsid w:val="003F09D6"/>
    <w:rsid w:val="003F1431"/>
    <w:rsid w:val="003F1608"/>
    <w:rsid w:val="003F1D0A"/>
    <w:rsid w:val="003F219A"/>
    <w:rsid w:val="003F3A24"/>
    <w:rsid w:val="003F4080"/>
    <w:rsid w:val="003F47BB"/>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3B9C"/>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079B"/>
    <w:rsid w:val="004620AB"/>
    <w:rsid w:val="00462E78"/>
    <w:rsid w:val="004633AE"/>
    <w:rsid w:val="00463C2B"/>
    <w:rsid w:val="00465220"/>
    <w:rsid w:val="00465A57"/>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CEB"/>
    <w:rsid w:val="004827B0"/>
    <w:rsid w:val="0048282B"/>
    <w:rsid w:val="00482B70"/>
    <w:rsid w:val="00482FF6"/>
    <w:rsid w:val="0048374E"/>
    <w:rsid w:val="00483EEA"/>
    <w:rsid w:val="004847BD"/>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65"/>
    <w:rsid w:val="004948EE"/>
    <w:rsid w:val="00494E94"/>
    <w:rsid w:val="00495533"/>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546C"/>
    <w:rsid w:val="004B59EB"/>
    <w:rsid w:val="004B5B90"/>
    <w:rsid w:val="004B632F"/>
    <w:rsid w:val="004B688E"/>
    <w:rsid w:val="004B6C0B"/>
    <w:rsid w:val="004B7D85"/>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43CB"/>
    <w:rsid w:val="004D4670"/>
    <w:rsid w:val="004D510E"/>
    <w:rsid w:val="004D58F0"/>
    <w:rsid w:val="004D769C"/>
    <w:rsid w:val="004D7B99"/>
    <w:rsid w:val="004D7D0E"/>
    <w:rsid w:val="004D7EC3"/>
    <w:rsid w:val="004D7F40"/>
    <w:rsid w:val="004E01D3"/>
    <w:rsid w:val="004E08CB"/>
    <w:rsid w:val="004E0E63"/>
    <w:rsid w:val="004E1AE5"/>
    <w:rsid w:val="004E1D58"/>
    <w:rsid w:val="004E2DC5"/>
    <w:rsid w:val="004E3016"/>
    <w:rsid w:val="004E3158"/>
    <w:rsid w:val="004E335C"/>
    <w:rsid w:val="004E35B4"/>
    <w:rsid w:val="004E4488"/>
    <w:rsid w:val="004E4BAE"/>
    <w:rsid w:val="004E4FCF"/>
    <w:rsid w:val="004E53A3"/>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A2B"/>
    <w:rsid w:val="00506D35"/>
    <w:rsid w:val="00507001"/>
    <w:rsid w:val="00507922"/>
    <w:rsid w:val="00507BC2"/>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43DB"/>
    <w:rsid w:val="00524648"/>
    <w:rsid w:val="005250B3"/>
    <w:rsid w:val="005252E5"/>
    <w:rsid w:val="005263D7"/>
    <w:rsid w:val="00526517"/>
    <w:rsid w:val="00526B0E"/>
    <w:rsid w:val="00526D50"/>
    <w:rsid w:val="0052747F"/>
    <w:rsid w:val="0053085A"/>
    <w:rsid w:val="0053160C"/>
    <w:rsid w:val="0053164F"/>
    <w:rsid w:val="0053177C"/>
    <w:rsid w:val="005317CB"/>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E3B"/>
    <w:rsid w:val="005443DC"/>
    <w:rsid w:val="005445D9"/>
    <w:rsid w:val="00544716"/>
    <w:rsid w:val="005457A1"/>
    <w:rsid w:val="00545DF4"/>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89"/>
    <w:rsid w:val="00580E5A"/>
    <w:rsid w:val="005815BE"/>
    <w:rsid w:val="005816FB"/>
    <w:rsid w:val="0058194A"/>
    <w:rsid w:val="005822D1"/>
    <w:rsid w:val="005824E9"/>
    <w:rsid w:val="00582761"/>
    <w:rsid w:val="00582D96"/>
    <w:rsid w:val="005842CB"/>
    <w:rsid w:val="00585167"/>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077"/>
    <w:rsid w:val="006A045D"/>
    <w:rsid w:val="006A0854"/>
    <w:rsid w:val="006A2158"/>
    <w:rsid w:val="006A215A"/>
    <w:rsid w:val="006A24BA"/>
    <w:rsid w:val="006A2645"/>
    <w:rsid w:val="006A33A5"/>
    <w:rsid w:val="006A3C2A"/>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8AF"/>
    <w:rsid w:val="006E3E8E"/>
    <w:rsid w:val="006E3F15"/>
    <w:rsid w:val="006E410A"/>
    <w:rsid w:val="006E43B2"/>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2D54"/>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0F6"/>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8D7"/>
    <w:rsid w:val="007C2984"/>
    <w:rsid w:val="007C2A6C"/>
    <w:rsid w:val="007C2FAC"/>
    <w:rsid w:val="007C332C"/>
    <w:rsid w:val="007C569F"/>
    <w:rsid w:val="007C5937"/>
    <w:rsid w:val="007C5B7D"/>
    <w:rsid w:val="007C62A6"/>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1FFE"/>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123"/>
    <w:rsid w:val="00891189"/>
    <w:rsid w:val="008911BE"/>
    <w:rsid w:val="008911E8"/>
    <w:rsid w:val="00891873"/>
    <w:rsid w:val="00892138"/>
    <w:rsid w:val="00892C85"/>
    <w:rsid w:val="00893876"/>
    <w:rsid w:val="00893DC4"/>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4645"/>
    <w:rsid w:val="008B4781"/>
    <w:rsid w:val="008B4ABA"/>
    <w:rsid w:val="008B4BC7"/>
    <w:rsid w:val="008B4CF7"/>
    <w:rsid w:val="008B5406"/>
    <w:rsid w:val="008B560B"/>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5966"/>
    <w:rsid w:val="008C5D29"/>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F82"/>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128C"/>
    <w:rsid w:val="00921AC3"/>
    <w:rsid w:val="009222B3"/>
    <w:rsid w:val="009227A5"/>
    <w:rsid w:val="00923064"/>
    <w:rsid w:val="009236C1"/>
    <w:rsid w:val="00923A99"/>
    <w:rsid w:val="00923CA5"/>
    <w:rsid w:val="0092430C"/>
    <w:rsid w:val="00924BB7"/>
    <w:rsid w:val="00924C6C"/>
    <w:rsid w:val="00925A0F"/>
    <w:rsid w:val="00925EA7"/>
    <w:rsid w:val="00926481"/>
    <w:rsid w:val="0092651B"/>
    <w:rsid w:val="00926E28"/>
    <w:rsid w:val="00927368"/>
    <w:rsid w:val="00927778"/>
    <w:rsid w:val="0092786E"/>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DDC"/>
    <w:rsid w:val="009A5E8D"/>
    <w:rsid w:val="009A6439"/>
    <w:rsid w:val="009A6C57"/>
    <w:rsid w:val="009A7B00"/>
    <w:rsid w:val="009A7B21"/>
    <w:rsid w:val="009B043B"/>
    <w:rsid w:val="009B2642"/>
    <w:rsid w:val="009B2F89"/>
    <w:rsid w:val="009B32A8"/>
    <w:rsid w:val="009B357B"/>
    <w:rsid w:val="009B36E5"/>
    <w:rsid w:val="009B40CE"/>
    <w:rsid w:val="009B41EB"/>
    <w:rsid w:val="009B4E41"/>
    <w:rsid w:val="009B5338"/>
    <w:rsid w:val="009B5EFC"/>
    <w:rsid w:val="009B716E"/>
    <w:rsid w:val="009B729C"/>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847"/>
    <w:rsid w:val="009E2201"/>
    <w:rsid w:val="009E289D"/>
    <w:rsid w:val="009E3BE1"/>
    <w:rsid w:val="009E41EC"/>
    <w:rsid w:val="009E43BF"/>
    <w:rsid w:val="009E50CF"/>
    <w:rsid w:val="009E5D2B"/>
    <w:rsid w:val="009E661D"/>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11EA"/>
    <w:rsid w:val="00A119B7"/>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E07"/>
    <w:rsid w:val="00A2342E"/>
    <w:rsid w:val="00A235A5"/>
    <w:rsid w:val="00A23DA1"/>
    <w:rsid w:val="00A24503"/>
    <w:rsid w:val="00A2489E"/>
    <w:rsid w:val="00A24A6A"/>
    <w:rsid w:val="00A24EFB"/>
    <w:rsid w:val="00A25879"/>
    <w:rsid w:val="00A26368"/>
    <w:rsid w:val="00A26BBA"/>
    <w:rsid w:val="00A27D3E"/>
    <w:rsid w:val="00A30211"/>
    <w:rsid w:val="00A32210"/>
    <w:rsid w:val="00A324AF"/>
    <w:rsid w:val="00A333BA"/>
    <w:rsid w:val="00A346E6"/>
    <w:rsid w:val="00A3569D"/>
    <w:rsid w:val="00A35B35"/>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10CA"/>
    <w:rsid w:val="00AB194E"/>
    <w:rsid w:val="00AB239E"/>
    <w:rsid w:val="00AB37B8"/>
    <w:rsid w:val="00AB47BF"/>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553E"/>
    <w:rsid w:val="00AE5811"/>
    <w:rsid w:val="00AE606E"/>
    <w:rsid w:val="00AE6212"/>
    <w:rsid w:val="00AE63EA"/>
    <w:rsid w:val="00AE69C9"/>
    <w:rsid w:val="00AE6FD7"/>
    <w:rsid w:val="00AE752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5FFC"/>
    <w:rsid w:val="00B169ED"/>
    <w:rsid w:val="00B16E3B"/>
    <w:rsid w:val="00B17037"/>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71A"/>
    <w:rsid w:val="00B32ABC"/>
    <w:rsid w:val="00B32D83"/>
    <w:rsid w:val="00B331B9"/>
    <w:rsid w:val="00B3398D"/>
    <w:rsid w:val="00B33CDC"/>
    <w:rsid w:val="00B34622"/>
    <w:rsid w:val="00B34AF1"/>
    <w:rsid w:val="00B34DB0"/>
    <w:rsid w:val="00B35D12"/>
    <w:rsid w:val="00B367C1"/>
    <w:rsid w:val="00B369AC"/>
    <w:rsid w:val="00B36F8E"/>
    <w:rsid w:val="00B377BE"/>
    <w:rsid w:val="00B37CF9"/>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6FC"/>
    <w:rsid w:val="00BA568C"/>
    <w:rsid w:val="00BA56AA"/>
    <w:rsid w:val="00BA7C04"/>
    <w:rsid w:val="00BB0149"/>
    <w:rsid w:val="00BB0B5A"/>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C9E"/>
    <w:rsid w:val="00BE1DF6"/>
    <w:rsid w:val="00BE33B6"/>
    <w:rsid w:val="00BE418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10CA"/>
    <w:rsid w:val="00C91709"/>
    <w:rsid w:val="00C91A38"/>
    <w:rsid w:val="00C91B8B"/>
    <w:rsid w:val="00C926E0"/>
    <w:rsid w:val="00C92AD2"/>
    <w:rsid w:val="00C93489"/>
    <w:rsid w:val="00C937BA"/>
    <w:rsid w:val="00C93BB0"/>
    <w:rsid w:val="00C93F0D"/>
    <w:rsid w:val="00C94F1E"/>
    <w:rsid w:val="00C94F38"/>
    <w:rsid w:val="00C952A2"/>
    <w:rsid w:val="00C95630"/>
    <w:rsid w:val="00C95632"/>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4053"/>
    <w:rsid w:val="00CC4089"/>
    <w:rsid w:val="00CC5444"/>
    <w:rsid w:val="00CC5A36"/>
    <w:rsid w:val="00CC5BBE"/>
    <w:rsid w:val="00CC5C8E"/>
    <w:rsid w:val="00CC664E"/>
    <w:rsid w:val="00CC6FA5"/>
    <w:rsid w:val="00CD09CC"/>
    <w:rsid w:val="00CD1A80"/>
    <w:rsid w:val="00CD32B6"/>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6706"/>
    <w:rsid w:val="00D06FA6"/>
    <w:rsid w:val="00D0712D"/>
    <w:rsid w:val="00D07667"/>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38EB"/>
    <w:rsid w:val="00D23B8C"/>
    <w:rsid w:val="00D2422F"/>
    <w:rsid w:val="00D247A7"/>
    <w:rsid w:val="00D24D8A"/>
    <w:rsid w:val="00D2554D"/>
    <w:rsid w:val="00D25830"/>
    <w:rsid w:val="00D263AF"/>
    <w:rsid w:val="00D265DA"/>
    <w:rsid w:val="00D268E2"/>
    <w:rsid w:val="00D26A11"/>
    <w:rsid w:val="00D27C0A"/>
    <w:rsid w:val="00D27CE7"/>
    <w:rsid w:val="00D306D1"/>
    <w:rsid w:val="00D30AF2"/>
    <w:rsid w:val="00D31411"/>
    <w:rsid w:val="00D32A67"/>
    <w:rsid w:val="00D333B3"/>
    <w:rsid w:val="00D34C32"/>
    <w:rsid w:val="00D3667D"/>
    <w:rsid w:val="00D370E9"/>
    <w:rsid w:val="00D4012C"/>
    <w:rsid w:val="00D40896"/>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D2"/>
    <w:rsid w:val="00DC4412"/>
    <w:rsid w:val="00DC5221"/>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CF0"/>
    <w:rsid w:val="00DE05F2"/>
    <w:rsid w:val="00DE1853"/>
    <w:rsid w:val="00DE2333"/>
    <w:rsid w:val="00DE2354"/>
    <w:rsid w:val="00DE2950"/>
    <w:rsid w:val="00DE319C"/>
    <w:rsid w:val="00DE3D49"/>
    <w:rsid w:val="00DE5185"/>
    <w:rsid w:val="00DE5435"/>
    <w:rsid w:val="00DE5D58"/>
    <w:rsid w:val="00DE727E"/>
    <w:rsid w:val="00DE7AD0"/>
    <w:rsid w:val="00DE7D6D"/>
    <w:rsid w:val="00DF07C4"/>
    <w:rsid w:val="00DF10CC"/>
    <w:rsid w:val="00DF1129"/>
    <w:rsid w:val="00DF1A81"/>
    <w:rsid w:val="00DF1F76"/>
    <w:rsid w:val="00DF1FBB"/>
    <w:rsid w:val="00DF20AD"/>
    <w:rsid w:val="00DF240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ADD"/>
    <w:rsid w:val="00E44C43"/>
    <w:rsid w:val="00E450EE"/>
    <w:rsid w:val="00E456CF"/>
    <w:rsid w:val="00E45D1D"/>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C6C"/>
    <w:rsid w:val="00E64863"/>
    <w:rsid w:val="00E6490E"/>
    <w:rsid w:val="00E64AB3"/>
    <w:rsid w:val="00E64BDF"/>
    <w:rsid w:val="00E65D70"/>
    <w:rsid w:val="00E66AA5"/>
    <w:rsid w:val="00E66BAB"/>
    <w:rsid w:val="00E66D1E"/>
    <w:rsid w:val="00E67D94"/>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A28"/>
    <w:rsid w:val="00ED31ED"/>
    <w:rsid w:val="00ED389D"/>
    <w:rsid w:val="00ED48A3"/>
    <w:rsid w:val="00ED5829"/>
    <w:rsid w:val="00ED7163"/>
    <w:rsid w:val="00ED72CE"/>
    <w:rsid w:val="00EE0461"/>
    <w:rsid w:val="00EE0D38"/>
    <w:rsid w:val="00EE13DF"/>
    <w:rsid w:val="00EE21F9"/>
    <w:rsid w:val="00EE2490"/>
    <w:rsid w:val="00EE2F3F"/>
    <w:rsid w:val="00EE3188"/>
    <w:rsid w:val="00EE46C0"/>
    <w:rsid w:val="00EE4A21"/>
    <w:rsid w:val="00EE5138"/>
    <w:rsid w:val="00EE6315"/>
    <w:rsid w:val="00EE6AD6"/>
    <w:rsid w:val="00EE6B66"/>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E15"/>
    <w:rsid w:val="00F77796"/>
    <w:rsid w:val="00F77889"/>
    <w:rsid w:val="00F80628"/>
    <w:rsid w:val="00F80E0C"/>
    <w:rsid w:val="00F8110A"/>
    <w:rsid w:val="00F81209"/>
    <w:rsid w:val="00F821DB"/>
    <w:rsid w:val="00F82ACB"/>
    <w:rsid w:val="00F841DE"/>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97A56"/>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990</TotalTime>
  <Pages>3</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91</cp:revision>
  <cp:lastPrinted>2009-01-30T04:53:00Z</cp:lastPrinted>
  <dcterms:created xsi:type="dcterms:W3CDTF">2024-11-08T14:43:00Z</dcterms:created>
  <dcterms:modified xsi:type="dcterms:W3CDTF">2025-02-07T09:44:00Z</dcterms:modified>
</cp:coreProperties>
</file>